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hAnsi="Arial" w:cs="Arial"/>
        </w:rPr>
        <w:id w:val="472638463"/>
        <w:docPartObj>
          <w:docPartGallery w:val="Cover Pages"/>
          <w:docPartUnique/>
        </w:docPartObj>
      </w:sdtPr>
      <w:sdtEndPr>
        <w:rPr>
          <w:b/>
          <w:bCs/>
          <w:sz w:val="24"/>
          <w:szCs w:val="24"/>
        </w:rPr>
      </w:sdtEndPr>
      <w:sdtContent>
        <w:p w:rsidR="00CD3E7B" w:rsidRDefault="00825420" w:rsidP="00CD3E7B">
          <w:pPr>
            <w:jc w:val="center"/>
            <w:rPr>
              <w:rFonts w:ascii="Arial" w:eastAsia="Times New Roman" w:hAnsi="Arial" w:cs="Arial"/>
              <w:b/>
              <w:color w:val="000000"/>
              <w:sz w:val="24"/>
              <w:szCs w:val="24"/>
              <w:lang w:eastAsia="es-CO"/>
            </w:rPr>
          </w:pPr>
          <w:r>
            <w:rPr>
              <w:rFonts w:ascii="Arial" w:hAnsi="Arial" w:cs="Arial"/>
              <w:b/>
              <w:bCs/>
              <w:sz w:val="96"/>
            </w:rPr>
            <w:t>PROTOCOLO</w:t>
          </w:r>
          <w:r w:rsidR="00CD3E7B" w:rsidRPr="00584872">
            <w:rPr>
              <w:rFonts w:ascii="Arial" w:hAnsi="Arial" w:cs="Arial"/>
              <w:b/>
              <w:bCs/>
              <w:sz w:val="96"/>
            </w:rPr>
            <w:t xml:space="preserve"> DE MANEJO DE </w:t>
          </w:r>
          <w:r w:rsidR="00CD3E7B">
            <w:rPr>
              <w:rFonts w:ascii="Arial" w:hAnsi="Arial" w:cs="Arial"/>
              <w:b/>
              <w:bCs/>
              <w:sz w:val="96"/>
            </w:rPr>
            <w:t>PARALISIS FACI</w:t>
          </w:r>
          <w:r w:rsidR="00C26063">
            <w:rPr>
              <w:rFonts w:ascii="Arial" w:hAnsi="Arial" w:cs="Arial"/>
              <w:b/>
              <w:bCs/>
              <w:sz w:val="96"/>
            </w:rPr>
            <w:t>A</w:t>
          </w:r>
          <w:r w:rsidR="00CD3E7B">
            <w:rPr>
              <w:rFonts w:ascii="Arial" w:hAnsi="Arial" w:cs="Arial"/>
              <w:b/>
              <w:bCs/>
              <w:sz w:val="96"/>
            </w:rPr>
            <w:t>L</w:t>
          </w:r>
          <w:bookmarkStart w:id="0" w:name="_GoBack"/>
          <w:bookmarkEnd w:id="0"/>
        </w:p>
        <w:p w:rsidR="00CD3E7B" w:rsidRDefault="00C26063" w:rsidP="00CD3E7B">
          <w:pPr>
            <w:spacing w:after="160" w:line="259" w:lineRule="auto"/>
            <w:jc w:val="center"/>
            <w:rPr>
              <w:rFonts w:ascii="Arial" w:eastAsia="Times New Roman" w:hAnsi="Arial" w:cs="Arial"/>
              <w:b/>
              <w:color w:val="000000"/>
              <w:sz w:val="24"/>
              <w:szCs w:val="24"/>
              <w:lang w:eastAsia="es-CO"/>
            </w:rPr>
          </w:pPr>
          <w:r w:rsidRPr="00431791">
            <w:rPr>
              <w:rFonts w:ascii="Arial" w:hAnsi="Arial" w:cs="Arial"/>
              <w:b/>
              <w:iCs/>
              <w:noProof/>
              <w:sz w:val="72"/>
              <w:szCs w:val="72"/>
              <w:lang w:eastAsia="es-CO"/>
            </w:rPr>
            <w:drawing>
              <wp:anchor distT="0" distB="0" distL="114300" distR="114300" simplePos="0" relativeHeight="251659264" behindDoc="1" locked="0" layoutInCell="1" allowOverlap="1" wp14:anchorId="5DBD90D8" wp14:editId="4C6A866F">
                <wp:simplePos x="0" y="0"/>
                <wp:positionH relativeFrom="margin">
                  <wp:posOffset>582295</wp:posOffset>
                </wp:positionH>
                <wp:positionV relativeFrom="margin">
                  <wp:posOffset>3478530</wp:posOffset>
                </wp:positionV>
                <wp:extent cx="4762500" cy="425831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D3E7B" w:rsidRDefault="00CD3E7B" w:rsidP="00CD3E7B">
          <w:pPr>
            <w:spacing w:after="160" w:line="259" w:lineRule="auto"/>
            <w:jc w:val="center"/>
            <w:rPr>
              <w:rFonts w:ascii="Arial" w:eastAsia="Times New Roman" w:hAnsi="Arial" w:cs="Arial"/>
              <w:b/>
              <w:color w:val="000000"/>
              <w:sz w:val="24"/>
              <w:szCs w:val="24"/>
              <w:lang w:eastAsia="es-CO"/>
            </w:rPr>
          </w:pPr>
        </w:p>
        <w:p w:rsidR="00CD3E7B" w:rsidRDefault="00CD3E7B" w:rsidP="00CD3E7B">
          <w:pPr>
            <w:spacing w:after="160" w:line="259" w:lineRule="auto"/>
            <w:jc w:val="center"/>
            <w:rPr>
              <w:rFonts w:ascii="Arial" w:eastAsia="Times New Roman" w:hAnsi="Arial" w:cs="Arial"/>
              <w:b/>
              <w:color w:val="000000"/>
              <w:sz w:val="24"/>
              <w:szCs w:val="24"/>
              <w:lang w:eastAsia="es-CO"/>
            </w:rPr>
          </w:pPr>
        </w:p>
        <w:p w:rsidR="00CD3E7B" w:rsidRDefault="00CD3E7B" w:rsidP="00CD3E7B">
          <w:pPr>
            <w:spacing w:after="160" w:line="259" w:lineRule="auto"/>
            <w:jc w:val="center"/>
            <w:rPr>
              <w:rFonts w:ascii="Arial" w:eastAsia="Times New Roman" w:hAnsi="Arial" w:cs="Arial"/>
              <w:b/>
              <w:color w:val="000000"/>
              <w:sz w:val="24"/>
              <w:szCs w:val="24"/>
              <w:lang w:eastAsia="es-CO"/>
            </w:rPr>
          </w:pPr>
        </w:p>
        <w:p w:rsidR="00CD3E7B" w:rsidRDefault="00CD3E7B" w:rsidP="00CD3E7B"/>
        <w:p w:rsidR="00CD3E7B" w:rsidRDefault="00CD3E7B" w:rsidP="00CD3E7B"/>
        <w:p w:rsidR="003B76FA" w:rsidRPr="00E03306" w:rsidRDefault="003B76FA" w:rsidP="003B76FA">
          <w:pPr>
            <w:rPr>
              <w:rFonts w:ascii="Arial" w:hAnsi="Arial" w:cs="Arial"/>
            </w:rPr>
          </w:pPr>
        </w:p>
        <w:p w:rsidR="003B76FA" w:rsidRPr="00E03306" w:rsidRDefault="003B76FA" w:rsidP="003B76FA">
          <w:pPr>
            <w:rPr>
              <w:rFonts w:ascii="Arial" w:hAnsi="Arial" w:cs="Arial"/>
            </w:rPr>
          </w:pPr>
        </w:p>
        <w:p w:rsidR="005F4353" w:rsidRDefault="005F4353" w:rsidP="003B76FA">
          <w:pPr>
            <w:rPr>
              <w:rFonts w:ascii="Arial" w:hAnsi="Arial" w:cs="Arial"/>
              <w:b/>
              <w:bCs/>
              <w:sz w:val="24"/>
              <w:szCs w:val="24"/>
            </w:rPr>
          </w:pPr>
        </w:p>
        <w:p w:rsidR="005F4353" w:rsidRDefault="005F4353" w:rsidP="003B76FA">
          <w:pPr>
            <w:rPr>
              <w:rFonts w:ascii="Arial" w:hAnsi="Arial" w:cs="Arial"/>
              <w:b/>
              <w:bCs/>
              <w:sz w:val="24"/>
              <w:szCs w:val="24"/>
            </w:rPr>
          </w:pPr>
        </w:p>
        <w:p w:rsidR="005F4353" w:rsidRDefault="005F4353" w:rsidP="003B76FA">
          <w:pPr>
            <w:rPr>
              <w:rFonts w:ascii="Arial" w:hAnsi="Arial" w:cs="Arial"/>
              <w:b/>
              <w:bCs/>
              <w:sz w:val="24"/>
              <w:szCs w:val="24"/>
            </w:rPr>
          </w:pPr>
        </w:p>
        <w:p w:rsidR="005F4353" w:rsidRDefault="005F4353" w:rsidP="003B76FA">
          <w:pPr>
            <w:rPr>
              <w:rFonts w:ascii="Arial" w:hAnsi="Arial" w:cs="Arial"/>
              <w:b/>
              <w:bCs/>
              <w:sz w:val="24"/>
              <w:szCs w:val="24"/>
            </w:rPr>
          </w:pPr>
        </w:p>
        <w:p w:rsidR="005F4353" w:rsidRDefault="005F4353" w:rsidP="003B76FA">
          <w:pPr>
            <w:rPr>
              <w:rFonts w:ascii="Arial" w:hAnsi="Arial" w:cs="Arial"/>
              <w:b/>
              <w:bCs/>
              <w:sz w:val="24"/>
              <w:szCs w:val="24"/>
            </w:rPr>
          </w:pPr>
        </w:p>
        <w:p w:rsidR="005F4353" w:rsidRDefault="005F4353" w:rsidP="003B76FA">
          <w:pPr>
            <w:rPr>
              <w:rFonts w:ascii="Arial" w:hAnsi="Arial" w:cs="Arial"/>
              <w:b/>
              <w:bCs/>
              <w:sz w:val="24"/>
              <w:szCs w:val="24"/>
            </w:rPr>
          </w:pPr>
        </w:p>
        <w:p w:rsidR="005F4353" w:rsidRDefault="005F4353" w:rsidP="003B76FA">
          <w:pPr>
            <w:rPr>
              <w:rFonts w:ascii="Arial" w:hAnsi="Arial" w:cs="Arial"/>
              <w:b/>
              <w:bCs/>
              <w:sz w:val="24"/>
              <w:szCs w:val="24"/>
            </w:rPr>
          </w:pPr>
        </w:p>
        <w:p w:rsidR="005F4353" w:rsidRDefault="005F4353" w:rsidP="003B76FA">
          <w:pPr>
            <w:rPr>
              <w:rFonts w:ascii="Arial" w:hAnsi="Arial" w:cs="Arial"/>
              <w:b/>
              <w:bCs/>
              <w:sz w:val="24"/>
              <w:szCs w:val="24"/>
            </w:rPr>
          </w:pPr>
        </w:p>
        <w:p w:rsidR="005F4353" w:rsidRDefault="005F4353" w:rsidP="003B76FA">
          <w:pPr>
            <w:rPr>
              <w:rFonts w:ascii="Arial" w:hAnsi="Arial" w:cs="Arial"/>
              <w:b/>
              <w:bCs/>
              <w:sz w:val="24"/>
              <w:szCs w:val="24"/>
            </w:rPr>
          </w:pPr>
        </w:p>
        <w:p w:rsidR="003B76FA" w:rsidRPr="00E03306" w:rsidRDefault="00C26063" w:rsidP="003B76FA">
          <w:pPr>
            <w:rPr>
              <w:rFonts w:ascii="Arial" w:hAnsi="Arial" w:cs="Arial"/>
              <w:b/>
              <w:bCs/>
              <w:sz w:val="24"/>
              <w:szCs w:val="24"/>
            </w:rPr>
          </w:pPr>
        </w:p>
      </w:sdtContent>
    </w:sdt>
    <w:sdt>
      <w:sdtPr>
        <w:rPr>
          <w:rFonts w:ascii="Arial" w:eastAsiaTheme="minorHAnsi" w:hAnsi="Arial" w:cs="Arial"/>
          <w:color w:val="auto"/>
          <w:sz w:val="22"/>
          <w:szCs w:val="22"/>
          <w:lang w:val="es-ES" w:eastAsia="en-US"/>
        </w:rPr>
        <w:id w:val="1159723332"/>
        <w:docPartObj>
          <w:docPartGallery w:val="Table of Contents"/>
          <w:docPartUnique/>
        </w:docPartObj>
      </w:sdtPr>
      <w:sdtEndPr>
        <w:rPr>
          <w:b/>
          <w:bCs/>
        </w:rPr>
      </w:sdtEndPr>
      <w:sdtContent>
        <w:p w:rsidR="00582188" w:rsidRPr="00E03306" w:rsidRDefault="00582188">
          <w:pPr>
            <w:pStyle w:val="TtulodeTDC"/>
            <w:rPr>
              <w:rFonts w:ascii="Arial" w:hAnsi="Arial" w:cs="Arial"/>
              <w:b/>
              <w:color w:val="auto"/>
              <w:lang w:val="es-ES"/>
            </w:rPr>
          </w:pPr>
          <w:r w:rsidRPr="00E03306">
            <w:rPr>
              <w:rFonts w:ascii="Arial" w:hAnsi="Arial" w:cs="Arial"/>
              <w:b/>
              <w:color w:val="auto"/>
              <w:lang w:val="es-ES"/>
            </w:rPr>
            <w:t>Contenido</w:t>
          </w:r>
        </w:p>
        <w:p w:rsidR="00E03306" w:rsidRPr="00E03306" w:rsidRDefault="00E03306" w:rsidP="00E03306">
          <w:pPr>
            <w:rPr>
              <w:rFonts w:ascii="Arial" w:hAnsi="Arial" w:cs="Arial"/>
              <w:lang w:val="es-ES" w:eastAsia="es-CO"/>
            </w:rPr>
          </w:pPr>
        </w:p>
        <w:p w:rsidR="00E03306" w:rsidRDefault="00582188" w:rsidP="0034320D">
          <w:pPr>
            <w:pStyle w:val="TDC1"/>
            <w:rPr>
              <w:rFonts w:eastAsiaTheme="minorEastAsia"/>
              <w:noProof/>
            </w:rPr>
          </w:pPr>
          <w:r w:rsidRPr="00E03306">
            <w:rPr>
              <w:rFonts w:ascii="Arial" w:hAnsi="Arial" w:cs="Arial"/>
            </w:rPr>
            <w:fldChar w:fldCharType="begin"/>
          </w:r>
          <w:r w:rsidRPr="00E03306">
            <w:rPr>
              <w:rFonts w:ascii="Arial" w:hAnsi="Arial" w:cs="Arial"/>
            </w:rPr>
            <w:instrText xml:space="preserve"> TOC \o "1-3" \h \z \u </w:instrText>
          </w:r>
          <w:r w:rsidRPr="00E03306">
            <w:rPr>
              <w:rFonts w:ascii="Arial" w:hAnsi="Arial" w:cs="Arial"/>
            </w:rPr>
            <w:fldChar w:fldCharType="separate"/>
          </w:r>
          <w:hyperlink w:anchor="_Toc478412796" w:history="1">
            <w:r w:rsidR="00E03306" w:rsidRPr="009430EC">
              <w:rPr>
                <w:rStyle w:val="Hipervnculo"/>
                <w:rFonts w:ascii="Arial" w:hAnsi="Arial" w:cs="Arial"/>
                <w:b/>
                <w:noProof/>
              </w:rPr>
              <w:t>1.</w:t>
            </w:r>
            <w:r w:rsidR="00E03306">
              <w:rPr>
                <w:rFonts w:eastAsiaTheme="minorEastAsia"/>
                <w:noProof/>
              </w:rPr>
              <w:tab/>
            </w:r>
            <w:r w:rsidR="00825420">
              <w:rPr>
                <w:rStyle w:val="Hipervnculo"/>
                <w:rFonts w:ascii="Arial" w:hAnsi="Arial" w:cs="Arial"/>
                <w:b/>
                <w:noProof/>
              </w:rPr>
              <w:t>DEFINICIÓN</w:t>
            </w:r>
            <w:r w:rsidR="00E03306">
              <w:rPr>
                <w:noProof/>
                <w:webHidden/>
              </w:rPr>
              <w:tab/>
            </w:r>
            <w:r w:rsidR="00E03306">
              <w:rPr>
                <w:noProof/>
                <w:webHidden/>
              </w:rPr>
              <w:fldChar w:fldCharType="begin"/>
            </w:r>
            <w:r w:rsidR="00E03306">
              <w:rPr>
                <w:noProof/>
                <w:webHidden/>
              </w:rPr>
              <w:instrText xml:space="preserve"> PAGEREF _Toc478412796 \h </w:instrText>
            </w:r>
            <w:r w:rsidR="00E03306">
              <w:rPr>
                <w:noProof/>
                <w:webHidden/>
              </w:rPr>
            </w:r>
            <w:r w:rsidR="00E03306">
              <w:rPr>
                <w:noProof/>
                <w:webHidden/>
              </w:rPr>
              <w:fldChar w:fldCharType="separate"/>
            </w:r>
            <w:r w:rsidR="00C26063">
              <w:rPr>
                <w:noProof/>
                <w:webHidden/>
              </w:rPr>
              <w:t>3</w:t>
            </w:r>
            <w:r w:rsidR="00E03306">
              <w:rPr>
                <w:noProof/>
                <w:webHidden/>
              </w:rPr>
              <w:fldChar w:fldCharType="end"/>
            </w:r>
          </w:hyperlink>
        </w:p>
        <w:p w:rsidR="00E03306" w:rsidRPr="0034320D" w:rsidRDefault="00C26063" w:rsidP="0034320D">
          <w:pPr>
            <w:pStyle w:val="TDC1"/>
            <w:rPr>
              <w:rFonts w:ascii="Arial" w:eastAsiaTheme="minorEastAsia" w:hAnsi="Arial" w:cs="Arial"/>
              <w:noProof/>
            </w:rPr>
          </w:pPr>
          <w:hyperlink w:anchor="_Toc478412799" w:history="1">
            <w:r w:rsidR="00E03306" w:rsidRPr="009430EC">
              <w:rPr>
                <w:rStyle w:val="Hipervnculo"/>
                <w:rFonts w:ascii="Arial" w:hAnsi="Arial" w:cs="Arial"/>
                <w:b/>
                <w:noProof/>
              </w:rPr>
              <w:t>2.</w:t>
            </w:r>
            <w:r w:rsidR="00E03306">
              <w:rPr>
                <w:rFonts w:eastAsiaTheme="minorEastAsia"/>
                <w:noProof/>
              </w:rPr>
              <w:tab/>
            </w:r>
            <w:r w:rsidR="00E03306" w:rsidRPr="009430EC">
              <w:rPr>
                <w:rStyle w:val="Hipervnculo"/>
                <w:rFonts w:ascii="Arial" w:hAnsi="Arial" w:cs="Arial"/>
                <w:b/>
                <w:noProof/>
              </w:rPr>
              <w:t>EPIDEMIOLOGIA.</w:t>
            </w:r>
            <w:r w:rsidR="00E03306">
              <w:rPr>
                <w:noProof/>
                <w:webHidden/>
              </w:rPr>
              <w:tab/>
            </w:r>
            <w:r w:rsidR="00E03306">
              <w:rPr>
                <w:noProof/>
                <w:webHidden/>
              </w:rPr>
              <w:fldChar w:fldCharType="begin"/>
            </w:r>
            <w:r w:rsidR="00E03306">
              <w:rPr>
                <w:noProof/>
                <w:webHidden/>
              </w:rPr>
              <w:instrText xml:space="preserve"> PAGEREF _Toc478412799 \h </w:instrText>
            </w:r>
            <w:r w:rsidR="00E03306">
              <w:rPr>
                <w:noProof/>
                <w:webHidden/>
              </w:rPr>
            </w:r>
            <w:r w:rsidR="00E03306">
              <w:rPr>
                <w:noProof/>
                <w:webHidden/>
              </w:rPr>
              <w:fldChar w:fldCharType="separate"/>
            </w:r>
            <w:r>
              <w:rPr>
                <w:noProof/>
                <w:webHidden/>
              </w:rPr>
              <w:t>4</w:t>
            </w:r>
            <w:r w:rsidR="00E03306">
              <w:rPr>
                <w:noProof/>
                <w:webHidden/>
              </w:rPr>
              <w:fldChar w:fldCharType="end"/>
            </w:r>
          </w:hyperlink>
        </w:p>
        <w:p w:rsidR="00E03306" w:rsidRDefault="00C26063" w:rsidP="0034320D">
          <w:pPr>
            <w:pStyle w:val="TDC1"/>
            <w:rPr>
              <w:rFonts w:eastAsiaTheme="minorEastAsia"/>
              <w:noProof/>
            </w:rPr>
          </w:pPr>
          <w:hyperlink w:anchor="_Toc478412802" w:history="1">
            <w:r w:rsidR="00E03306" w:rsidRPr="009430EC">
              <w:rPr>
                <w:rStyle w:val="Hipervnculo"/>
                <w:rFonts w:ascii="Arial" w:hAnsi="Arial" w:cs="Arial"/>
                <w:b/>
                <w:noProof/>
              </w:rPr>
              <w:t>3.</w:t>
            </w:r>
            <w:r w:rsidR="00E03306">
              <w:rPr>
                <w:rFonts w:eastAsiaTheme="minorEastAsia"/>
                <w:noProof/>
              </w:rPr>
              <w:tab/>
            </w:r>
            <w:r w:rsidR="00E03306" w:rsidRPr="009430EC">
              <w:rPr>
                <w:rStyle w:val="Hipervnculo"/>
                <w:rFonts w:ascii="Arial" w:hAnsi="Arial" w:cs="Arial"/>
                <w:b/>
                <w:noProof/>
              </w:rPr>
              <w:t>CAUSAS</w:t>
            </w:r>
            <w:r w:rsidR="00E03306">
              <w:rPr>
                <w:noProof/>
                <w:webHidden/>
              </w:rPr>
              <w:tab/>
            </w:r>
            <w:r w:rsidR="00E03306">
              <w:rPr>
                <w:noProof/>
                <w:webHidden/>
              </w:rPr>
              <w:fldChar w:fldCharType="begin"/>
            </w:r>
            <w:r w:rsidR="00E03306">
              <w:rPr>
                <w:noProof/>
                <w:webHidden/>
              </w:rPr>
              <w:instrText xml:space="preserve"> PAGEREF _Toc478412802 \h </w:instrText>
            </w:r>
            <w:r w:rsidR="00E03306">
              <w:rPr>
                <w:noProof/>
                <w:webHidden/>
              </w:rPr>
            </w:r>
            <w:r w:rsidR="00E03306">
              <w:rPr>
                <w:noProof/>
                <w:webHidden/>
              </w:rPr>
              <w:fldChar w:fldCharType="separate"/>
            </w:r>
            <w:r>
              <w:rPr>
                <w:noProof/>
                <w:webHidden/>
              </w:rPr>
              <w:t>4</w:t>
            </w:r>
            <w:r w:rsidR="00E03306">
              <w:rPr>
                <w:noProof/>
                <w:webHidden/>
              </w:rPr>
              <w:fldChar w:fldCharType="end"/>
            </w:r>
          </w:hyperlink>
        </w:p>
        <w:p w:rsidR="00E03306" w:rsidRDefault="00C26063" w:rsidP="0034320D">
          <w:pPr>
            <w:pStyle w:val="TDC1"/>
            <w:rPr>
              <w:rFonts w:eastAsiaTheme="minorEastAsia"/>
              <w:noProof/>
            </w:rPr>
          </w:pPr>
          <w:hyperlink w:anchor="_Toc478412811" w:history="1">
            <w:r w:rsidR="00E03306" w:rsidRPr="009430EC">
              <w:rPr>
                <w:rStyle w:val="Hipervnculo"/>
                <w:rFonts w:ascii="Arial" w:hAnsi="Arial" w:cs="Arial"/>
                <w:b/>
                <w:noProof/>
              </w:rPr>
              <w:t>4.</w:t>
            </w:r>
            <w:r w:rsidR="00E03306">
              <w:rPr>
                <w:rFonts w:eastAsiaTheme="minorEastAsia"/>
                <w:noProof/>
              </w:rPr>
              <w:tab/>
            </w:r>
            <w:r w:rsidR="00E03306" w:rsidRPr="009430EC">
              <w:rPr>
                <w:rStyle w:val="Hipervnculo"/>
                <w:rFonts w:ascii="Arial" w:hAnsi="Arial" w:cs="Arial"/>
                <w:b/>
                <w:noProof/>
              </w:rPr>
              <w:t>CLASIFICACIÓN</w:t>
            </w:r>
            <w:r w:rsidR="00E03306">
              <w:rPr>
                <w:noProof/>
                <w:webHidden/>
              </w:rPr>
              <w:tab/>
            </w:r>
            <w:r w:rsidR="00E03306">
              <w:rPr>
                <w:noProof/>
                <w:webHidden/>
              </w:rPr>
              <w:fldChar w:fldCharType="begin"/>
            </w:r>
            <w:r w:rsidR="00E03306">
              <w:rPr>
                <w:noProof/>
                <w:webHidden/>
              </w:rPr>
              <w:instrText xml:space="preserve"> PAGEREF _Toc478412811 \h </w:instrText>
            </w:r>
            <w:r w:rsidR="00E03306">
              <w:rPr>
                <w:noProof/>
                <w:webHidden/>
              </w:rPr>
            </w:r>
            <w:r w:rsidR="00E03306">
              <w:rPr>
                <w:noProof/>
                <w:webHidden/>
              </w:rPr>
              <w:fldChar w:fldCharType="separate"/>
            </w:r>
            <w:r>
              <w:rPr>
                <w:noProof/>
                <w:webHidden/>
              </w:rPr>
              <w:t>5</w:t>
            </w:r>
            <w:r w:rsidR="00E03306">
              <w:rPr>
                <w:noProof/>
                <w:webHidden/>
              </w:rPr>
              <w:fldChar w:fldCharType="end"/>
            </w:r>
          </w:hyperlink>
        </w:p>
        <w:p w:rsidR="00E03306" w:rsidRDefault="00C26063" w:rsidP="0034320D">
          <w:pPr>
            <w:pStyle w:val="TDC1"/>
            <w:rPr>
              <w:rFonts w:eastAsiaTheme="minorEastAsia"/>
              <w:noProof/>
            </w:rPr>
          </w:pPr>
          <w:hyperlink w:anchor="_Toc478412816" w:history="1">
            <w:r w:rsidR="00E03306" w:rsidRPr="009430EC">
              <w:rPr>
                <w:rStyle w:val="Hipervnculo"/>
                <w:rFonts w:ascii="Arial" w:hAnsi="Arial" w:cs="Arial"/>
                <w:b/>
                <w:noProof/>
              </w:rPr>
              <w:t>5.</w:t>
            </w:r>
            <w:r w:rsidR="00E03306">
              <w:rPr>
                <w:rFonts w:eastAsiaTheme="minorEastAsia"/>
                <w:noProof/>
              </w:rPr>
              <w:tab/>
            </w:r>
            <w:r w:rsidR="00E03306" w:rsidRPr="009430EC">
              <w:rPr>
                <w:rStyle w:val="Hipervnculo"/>
                <w:rFonts w:ascii="Arial" w:hAnsi="Arial" w:cs="Arial"/>
                <w:b/>
                <w:noProof/>
              </w:rPr>
              <w:t>MECANISMOS DE LESIÓN</w:t>
            </w:r>
            <w:r w:rsidR="00E03306">
              <w:rPr>
                <w:noProof/>
                <w:webHidden/>
              </w:rPr>
              <w:tab/>
            </w:r>
            <w:r w:rsidR="00E03306">
              <w:rPr>
                <w:noProof/>
                <w:webHidden/>
              </w:rPr>
              <w:fldChar w:fldCharType="begin"/>
            </w:r>
            <w:r w:rsidR="00E03306">
              <w:rPr>
                <w:noProof/>
                <w:webHidden/>
              </w:rPr>
              <w:instrText xml:space="preserve"> PAGEREF _Toc478412816 \h </w:instrText>
            </w:r>
            <w:r w:rsidR="00E03306">
              <w:rPr>
                <w:noProof/>
                <w:webHidden/>
              </w:rPr>
            </w:r>
            <w:r w:rsidR="00E03306">
              <w:rPr>
                <w:noProof/>
                <w:webHidden/>
              </w:rPr>
              <w:fldChar w:fldCharType="separate"/>
            </w:r>
            <w:r>
              <w:rPr>
                <w:noProof/>
                <w:webHidden/>
              </w:rPr>
              <w:t>6</w:t>
            </w:r>
            <w:r w:rsidR="00E03306">
              <w:rPr>
                <w:noProof/>
                <w:webHidden/>
              </w:rPr>
              <w:fldChar w:fldCharType="end"/>
            </w:r>
          </w:hyperlink>
        </w:p>
        <w:p w:rsidR="00E03306" w:rsidRDefault="00C26063" w:rsidP="0034320D">
          <w:pPr>
            <w:pStyle w:val="TDC1"/>
            <w:rPr>
              <w:rFonts w:eastAsiaTheme="minorEastAsia"/>
              <w:noProof/>
            </w:rPr>
          </w:pPr>
          <w:hyperlink w:anchor="_Toc478412817" w:history="1">
            <w:r w:rsidR="00E03306" w:rsidRPr="009430EC">
              <w:rPr>
                <w:rStyle w:val="Hipervnculo"/>
                <w:rFonts w:ascii="Arial" w:hAnsi="Arial" w:cs="Arial"/>
                <w:b/>
                <w:noProof/>
              </w:rPr>
              <w:t>6.</w:t>
            </w:r>
            <w:r w:rsidR="00E03306">
              <w:rPr>
                <w:rFonts w:eastAsiaTheme="minorEastAsia"/>
                <w:noProof/>
              </w:rPr>
              <w:tab/>
            </w:r>
            <w:r w:rsidR="00E03306" w:rsidRPr="009430EC">
              <w:rPr>
                <w:rStyle w:val="Hipervnculo"/>
                <w:rFonts w:ascii="Arial" w:hAnsi="Arial" w:cs="Arial"/>
                <w:b/>
                <w:noProof/>
              </w:rPr>
              <w:t>SINTOMAS</w:t>
            </w:r>
            <w:r w:rsidR="00E03306">
              <w:rPr>
                <w:noProof/>
                <w:webHidden/>
              </w:rPr>
              <w:tab/>
            </w:r>
            <w:r w:rsidR="00E03306">
              <w:rPr>
                <w:noProof/>
                <w:webHidden/>
              </w:rPr>
              <w:fldChar w:fldCharType="begin"/>
            </w:r>
            <w:r w:rsidR="00E03306">
              <w:rPr>
                <w:noProof/>
                <w:webHidden/>
              </w:rPr>
              <w:instrText xml:space="preserve"> PAGEREF _Toc478412817 \h </w:instrText>
            </w:r>
            <w:r w:rsidR="00E03306">
              <w:rPr>
                <w:noProof/>
                <w:webHidden/>
              </w:rPr>
            </w:r>
            <w:r w:rsidR="00E03306">
              <w:rPr>
                <w:noProof/>
                <w:webHidden/>
              </w:rPr>
              <w:fldChar w:fldCharType="separate"/>
            </w:r>
            <w:r>
              <w:rPr>
                <w:noProof/>
                <w:webHidden/>
              </w:rPr>
              <w:t>11</w:t>
            </w:r>
            <w:r w:rsidR="00E03306">
              <w:rPr>
                <w:noProof/>
                <w:webHidden/>
              </w:rPr>
              <w:fldChar w:fldCharType="end"/>
            </w:r>
          </w:hyperlink>
        </w:p>
        <w:p w:rsidR="00E03306" w:rsidRDefault="00C26063" w:rsidP="0034320D">
          <w:pPr>
            <w:pStyle w:val="TDC1"/>
            <w:rPr>
              <w:rFonts w:eastAsiaTheme="minorEastAsia"/>
              <w:noProof/>
            </w:rPr>
          </w:pPr>
          <w:hyperlink w:anchor="_Toc478412831" w:history="1">
            <w:r w:rsidR="00E03306" w:rsidRPr="009430EC">
              <w:rPr>
                <w:rStyle w:val="Hipervnculo"/>
                <w:rFonts w:ascii="Arial" w:hAnsi="Arial" w:cs="Arial"/>
                <w:b/>
                <w:noProof/>
              </w:rPr>
              <w:t>7.</w:t>
            </w:r>
            <w:r w:rsidR="00E03306">
              <w:rPr>
                <w:rFonts w:eastAsiaTheme="minorEastAsia"/>
                <w:noProof/>
              </w:rPr>
              <w:tab/>
            </w:r>
            <w:r w:rsidR="00E03306" w:rsidRPr="009430EC">
              <w:rPr>
                <w:rStyle w:val="Hipervnculo"/>
                <w:rFonts w:ascii="Arial" w:hAnsi="Arial" w:cs="Arial"/>
                <w:b/>
                <w:noProof/>
              </w:rPr>
              <w:t>DIAGNOSTICO</w:t>
            </w:r>
            <w:r w:rsidR="00E03306">
              <w:rPr>
                <w:noProof/>
                <w:webHidden/>
              </w:rPr>
              <w:tab/>
            </w:r>
            <w:r w:rsidR="00E03306">
              <w:rPr>
                <w:noProof/>
                <w:webHidden/>
              </w:rPr>
              <w:fldChar w:fldCharType="begin"/>
            </w:r>
            <w:r w:rsidR="00E03306">
              <w:rPr>
                <w:noProof/>
                <w:webHidden/>
              </w:rPr>
              <w:instrText xml:space="preserve"> PAGEREF _Toc478412831 \h </w:instrText>
            </w:r>
            <w:r w:rsidR="00E03306">
              <w:rPr>
                <w:noProof/>
                <w:webHidden/>
              </w:rPr>
            </w:r>
            <w:r w:rsidR="00E03306">
              <w:rPr>
                <w:noProof/>
                <w:webHidden/>
              </w:rPr>
              <w:fldChar w:fldCharType="separate"/>
            </w:r>
            <w:r>
              <w:rPr>
                <w:noProof/>
                <w:webHidden/>
              </w:rPr>
              <w:t>11</w:t>
            </w:r>
            <w:r w:rsidR="00E03306">
              <w:rPr>
                <w:noProof/>
                <w:webHidden/>
              </w:rPr>
              <w:fldChar w:fldCharType="end"/>
            </w:r>
          </w:hyperlink>
        </w:p>
        <w:p w:rsidR="00E03306" w:rsidRDefault="00C26063" w:rsidP="0034320D">
          <w:pPr>
            <w:pStyle w:val="TDC1"/>
            <w:rPr>
              <w:rFonts w:eastAsiaTheme="minorEastAsia"/>
              <w:noProof/>
            </w:rPr>
          </w:pPr>
          <w:hyperlink w:anchor="_Toc478412832" w:history="1">
            <w:r w:rsidR="00E03306" w:rsidRPr="009430EC">
              <w:rPr>
                <w:rStyle w:val="Hipervnculo"/>
                <w:rFonts w:ascii="Arial" w:hAnsi="Arial" w:cs="Arial"/>
                <w:b/>
                <w:noProof/>
              </w:rPr>
              <w:t>7.1.</w:t>
            </w:r>
            <w:r w:rsidR="00E03306">
              <w:rPr>
                <w:rFonts w:eastAsiaTheme="minorEastAsia"/>
                <w:noProof/>
              </w:rPr>
              <w:tab/>
            </w:r>
            <w:r w:rsidR="00E03306" w:rsidRPr="009430EC">
              <w:rPr>
                <w:rStyle w:val="Hipervnculo"/>
                <w:rFonts w:ascii="Arial" w:hAnsi="Arial" w:cs="Arial"/>
                <w:b/>
                <w:noProof/>
              </w:rPr>
              <w:t>ANAMNESIS:</w:t>
            </w:r>
            <w:r w:rsidR="00E03306">
              <w:rPr>
                <w:noProof/>
                <w:webHidden/>
              </w:rPr>
              <w:tab/>
            </w:r>
            <w:r w:rsidR="00E03306">
              <w:rPr>
                <w:noProof/>
                <w:webHidden/>
              </w:rPr>
              <w:fldChar w:fldCharType="begin"/>
            </w:r>
            <w:r w:rsidR="00E03306">
              <w:rPr>
                <w:noProof/>
                <w:webHidden/>
              </w:rPr>
              <w:instrText xml:space="preserve"> PAGEREF _Toc478412832 \h </w:instrText>
            </w:r>
            <w:r w:rsidR="00E03306">
              <w:rPr>
                <w:noProof/>
                <w:webHidden/>
              </w:rPr>
            </w:r>
            <w:r w:rsidR="00E03306">
              <w:rPr>
                <w:noProof/>
                <w:webHidden/>
              </w:rPr>
              <w:fldChar w:fldCharType="separate"/>
            </w:r>
            <w:r>
              <w:rPr>
                <w:noProof/>
                <w:webHidden/>
              </w:rPr>
              <w:t>11</w:t>
            </w:r>
            <w:r w:rsidR="00E03306">
              <w:rPr>
                <w:noProof/>
                <w:webHidden/>
              </w:rPr>
              <w:fldChar w:fldCharType="end"/>
            </w:r>
          </w:hyperlink>
        </w:p>
        <w:p w:rsidR="00E03306" w:rsidRDefault="00C26063" w:rsidP="0034320D">
          <w:pPr>
            <w:pStyle w:val="TDC1"/>
            <w:rPr>
              <w:rFonts w:eastAsiaTheme="minorEastAsia"/>
              <w:noProof/>
            </w:rPr>
          </w:pPr>
          <w:hyperlink w:anchor="_Toc478412844" w:history="1">
            <w:r w:rsidR="00E03306" w:rsidRPr="009430EC">
              <w:rPr>
                <w:rStyle w:val="Hipervnculo"/>
                <w:rFonts w:ascii="Arial" w:hAnsi="Arial" w:cs="Arial"/>
                <w:b/>
                <w:noProof/>
              </w:rPr>
              <w:t>7.2.</w:t>
            </w:r>
            <w:r w:rsidR="00E03306">
              <w:rPr>
                <w:rFonts w:eastAsiaTheme="minorEastAsia"/>
                <w:noProof/>
              </w:rPr>
              <w:tab/>
            </w:r>
            <w:r w:rsidR="00E03306" w:rsidRPr="009430EC">
              <w:rPr>
                <w:rStyle w:val="Hipervnculo"/>
                <w:rFonts w:ascii="Arial" w:hAnsi="Arial" w:cs="Arial"/>
                <w:b/>
                <w:noProof/>
              </w:rPr>
              <w:t>EXPLORACION FISICA.</w:t>
            </w:r>
            <w:r w:rsidR="00E03306">
              <w:rPr>
                <w:noProof/>
                <w:webHidden/>
              </w:rPr>
              <w:tab/>
            </w:r>
            <w:r w:rsidR="00E03306">
              <w:rPr>
                <w:noProof/>
                <w:webHidden/>
              </w:rPr>
              <w:fldChar w:fldCharType="begin"/>
            </w:r>
            <w:r w:rsidR="00E03306">
              <w:rPr>
                <w:noProof/>
                <w:webHidden/>
              </w:rPr>
              <w:instrText xml:space="preserve"> PAGEREF _Toc478412844 \h </w:instrText>
            </w:r>
            <w:r w:rsidR="00E03306">
              <w:rPr>
                <w:noProof/>
                <w:webHidden/>
              </w:rPr>
            </w:r>
            <w:r w:rsidR="00E03306">
              <w:rPr>
                <w:noProof/>
                <w:webHidden/>
              </w:rPr>
              <w:fldChar w:fldCharType="separate"/>
            </w:r>
            <w:r>
              <w:rPr>
                <w:noProof/>
                <w:webHidden/>
              </w:rPr>
              <w:t>12</w:t>
            </w:r>
            <w:r w:rsidR="00E03306">
              <w:rPr>
                <w:noProof/>
                <w:webHidden/>
              </w:rPr>
              <w:fldChar w:fldCharType="end"/>
            </w:r>
          </w:hyperlink>
        </w:p>
        <w:p w:rsidR="00E03306" w:rsidRDefault="00C26063" w:rsidP="0034320D">
          <w:pPr>
            <w:pStyle w:val="TDC1"/>
            <w:rPr>
              <w:rFonts w:eastAsiaTheme="minorEastAsia"/>
              <w:noProof/>
            </w:rPr>
          </w:pPr>
          <w:hyperlink w:anchor="_Toc478412847" w:history="1">
            <w:r w:rsidR="00E03306" w:rsidRPr="009430EC">
              <w:rPr>
                <w:rStyle w:val="Hipervnculo"/>
                <w:rFonts w:ascii="Arial" w:hAnsi="Arial" w:cs="Arial"/>
                <w:b/>
                <w:noProof/>
              </w:rPr>
              <w:t>7.3.</w:t>
            </w:r>
            <w:r w:rsidR="00E03306">
              <w:rPr>
                <w:rFonts w:eastAsiaTheme="minorEastAsia"/>
                <w:noProof/>
              </w:rPr>
              <w:tab/>
            </w:r>
            <w:r w:rsidR="00E03306" w:rsidRPr="009430EC">
              <w:rPr>
                <w:rStyle w:val="Hipervnculo"/>
                <w:rFonts w:ascii="Arial" w:hAnsi="Arial" w:cs="Arial"/>
                <w:b/>
                <w:noProof/>
              </w:rPr>
              <w:t>PRUEBAS COMPLEMENTARIAS:</w:t>
            </w:r>
            <w:r w:rsidR="00E03306">
              <w:rPr>
                <w:noProof/>
                <w:webHidden/>
              </w:rPr>
              <w:tab/>
            </w:r>
            <w:r w:rsidR="00E03306">
              <w:rPr>
                <w:noProof/>
                <w:webHidden/>
              </w:rPr>
              <w:fldChar w:fldCharType="begin"/>
            </w:r>
            <w:r w:rsidR="00E03306">
              <w:rPr>
                <w:noProof/>
                <w:webHidden/>
              </w:rPr>
              <w:instrText xml:space="preserve"> PAGEREF _Toc478412847 \h </w:instrText>
            </w:r>
            <w:r w:rsidR="00E03306">
              <w:rPr>
                <w:noProof/>
                <w:webHidden/>
              </w:rPr>
            </w:r>
            <w:r w:rsidR="00E03306">
              <w:rPr>
                <w:noProof/>
                <w:webHidden/>
              </w:rPr>
              <w:fldChar w:fldCharType="separate"/>
            </w:r>
            <w:r>
              <w:rPr>
                <w:noProof/>
                <w:webHidden/>
              </w:rPr>
              <w:t>12</w:t>
            </w:r>
            <w:r w:rsidR="00E03306">
              <w:rPr>
                <w:noProof/>
                <w:webHidden/>
              </w:rPr>
              <w:fldChar w:fldCharType="end"/>
            </w:r>
          </w:hyperlink>
        </w:p>
        <w:p w:rsidR="00E03306" w:rsidRDefault="00C26063" w:rsidP="0034320D">
          <w:pPr>
            <w:pStyle w:val="TDC1"/>
            <w:rPr>
              <w:rFonts w:eastAsiaTheme="minorEastAsia"/>
              <w:noProof/>
            </w:rPr>
          </w:pPr>
          <w:hyperlink w:anchor="_Toc478412850" w:history="1">
            <w:r w:rsidR="00E03306" w:rsidRPr="009430EC">
              <w:rPr>
                <w:rStyle w:val="Hipervnculo"/>
                <w:rFonts w:ascii="Arial" w:hAnsi="Arial" w:cs="Arial"/>
                <w:b/>
                <w:noProof/>
              </w:rPr>
              <w:t>8.</w:t>
            </w:r>
            <w:r w:rsidR="00E03306">
              <w:rPr>
                <w:rFonts w:eastAsiaTheme="minorEastAsia"/>
                <w:noProof/>
              </w:rPr>
              <w:tab/>
            </w:r>
            <w:r w:rsidR="00E03306" w:rsidRPr="009430EC">
              <w:rPr>
                <w:rStyle w:val="Hipervnculo"/>
                <w:rFonts w:ascii="Arial" w:hAnsi="Arial" w:cs="Arial"/>
                <w:b/>
                <w:noProof/>
              </w:rPr>
              <w:t>OBJETIVOS DE TRATAMIENTO</w:t>
            </w:r>
            <w:r w:rsidR="00E03306">
              <w:rPr>
                <w:noProof/>
                <w:webHidden/>
              </w:rPr>
              <w:tab/>
            </w:r>
            <w:r w:rsidR="00E03306">
              <w:rPr>
                <w:noProof/>
                <w:webHidden/>
              </w:rPr>
              <w:fldChar w:fldCharType="begin"/>
            </w:r>
            <w:r w:rsidR="00E03306">
              <w:rPr>
                <w:noProof/>
                <w:webHidden/>
              </w:rPr>
              <w:instrText xml:space="preserve"> PAGEREF _Toc478412850 \h </w:instrText>
            </w:r>
            <w:r w:rsidR="00E03306">
              <w:rPr>
                <w:noProof/>
                <w:webHidden/>
              </w:rPr>
            </w:r>
            <w:r w:rsidR="00E03306">
              <w:rPr>
                <w:noProof/>
                <w:webHidden/>
              </w:rPr>
              <w:fldChar w:fldCharType="separate"/>
            </w:r>
            <w:r>
              <w:rPr>
                <w:noProof/>
                <w:webHidden/>
              </w:rPr>
              <w:t>13</w:t>
            </w:r>
            <w:r w:rsidR="00E03306">
              <w:rPr>
                <w:noProof/>
                <w:webHidden/>
              </w:rPr>
              <w:fldChar w:fldCharType="end"/>
            </w:r>
          </w:hyperlink>
        </w:p>
        <w:p w:rsidR="00E03306" w:rsidRDefault="00C26063" w:rsidP="0034320D">
          <w:pPr>
            <w:pStyle w:val="TDC1"/>
            <w:rPr>
              <w:rFonts w:eastAsiaTheme="minorEastAsia"/>
              <w:noProof/>
            </w:rPr>
          </w:pPr>
          <w:hyperlink w:anchor="_Toc478412857" w:history="1">
            <w:r w:rsidR="00E03306" w:rsidRPr="009430EC">
              <w:rPr>
                <w:rStyle w:val="Hipervnculo"/>
                <w:rFonts w:ascii="Arial" w:hAnsi="Arial" w:cs="Arial"/>
                <w:b/>
                <w:noProof/>
              </w:rPr>
              <w:t>9.</w:t>
            </w:r>
            <w:r w:rsidR="00E03306">
              <w:rPr>
                <w:rFonts w:eastAsiaTheme="minorEastAsia"/>
                <w:noProof/>
              </w:rPr>
              <w:tab/>
            </w:r>
            <w:r w:rsidR="00E03306" w:rsidRPr="009430EC">
              <w:rPr>
                <w:rStyle w:val="Hipervnculo"/>
                <w:rFonts w:ascii="Arial" w:hAnsi="Arial" w:cs="Arial"/>
                <w:b/>
                <w:noProof/>
              </w:rPr>
              <w:t>TRATAMIENTO</w:t>
            </w:r>
            <w:r w:rsidR="00E03306">
              <w:rPr>
                <w:noProof/>
                <w:webHidden/>
              </w:rPr>
              <w:tab/>
            </w:r>
            <w:r w:rsidR="00E03306">
              <w:rPr>
                <w:noProof/>
                <w:webHidden/>
              </w:rPr>
              <w:fldChar w:fldCharType="begin"/>
            </w:r>
            <w:r w:rsidR="00E03306">
              <w:rPr>
                <w:noProof/>
                <w:webHidden/>
              </w:rPr>
              <w:instrText xml:space="preserve"> PAGEREF _Toc478412857 \h </w:instrText>
            </w:r>
            <w:r w:rsidR="00E03306">
              <w:rPr>
                <w:noProof/>
                <w:webHidden/>
              </w:rPr>
            </w:r>
            <w:r w:rsidR="00E03306">
              <w:rPr>
                <w:noProof/>
                <w:webHidden/>
              </w:rPr>
              <w:fldChar w:fldCharType="separate"/>
            </w:r>
            <w:r>
              <w:rPr>
                <w:noProof/>
                <w:webHidden/>
              </w:rPr>
              <w:t>13</w:t>
            </w:r>
            <w:r w:rsidR="00E03306">
              <w:rPr>
                <w:noProof/>
                <w:webHidden/>
              </w:rPr>
              <w:fldChar w:fldCharType="end"/>
            </w:r>
          </w:hyperlink>
        </w:p>
        <w:p w:rsidR="00E03306" w:rsidRDefault="00C26063" w:rsidP="0034320D">
          <w:pPr>
            <w:pStyle w:val="TDC1"/>
            <w:rPr>
              <w:rFonts w:eastAsiaTheme="minorEastAsia"/>
              <w:noProof/>
            </w:rPr>
          </w:pPr>
          <w:hyperlink w:anchor="_Toc478412858" w:history="1">
            <w:r w:rsidR="00E03306" w:rsidRPr="009430EC">
              <w:rPr>
                <w:rStyle w:val="Hipervnculo"/>
                <w:rFonts w:ascii="Arial" w:hAnsi="Arial" w:cs="Arial"/>
                <w:b/>
                <w:noProof/>
              </w:rPr>
              <w:t>9.1.</w:t>
            </w:r>
            <w:r w:rsidR="00E03306">
              <w:rPr>
                <w:rFonts w:eastAsiaTheme="minorEastAsia"/>
                <w:noProof/>
              </w:rPr>
              <w:tab/>
            </w:r>
            <w:r w:rsidR="00E03306" w:rsidRPr="009430EC">
              <w:rPr>
                <w:rStyle w:val="Hipervnculo"/>
                <w:rFonts w:ascii="Arial" w:hAnsi="Arial" w:cs="Arial"/>
                <w:b/>
                <w:bCs/>
                <w:noProof/>
              </w:rPr>
              <w:t>Modalidades Físicas</w:t>
            </w:r>
            <w:r w:rsidR="00E03306">
              <w:rPr>
                <w:noProof/>
                <w:webHidden/>
              </w:rPr>
              <w:tab/>
            </w:r>
            <w:r w:rsidR="00E03306">
              <w:rPr>
                <w:noProof/>
                <w:webHidden/>
              </w:rPr>
              <w:fldChar w:fldCharType="begin"/>
            </w:r>
            <w:r w:rsidR="00E03306">
              <w:rPr>
                <w:noProof/>
                <w:webHidden/>
              </w:rPr>
              <w:instrText xml:space="preserve"> PAGEREF _Toc478412858 \h </w:instrText>
            </w:r>
            <w:r w:rsidR="00E03306">
              <w:rPr>
                <w:noProof/>
                <w:webHidden/>
              </w:rPr>
            </w:r>
            <w:r w:rsidR="00E03306">
              <w:rPr>
                <w:noProof/>
                <w:webHidden/>
              </w:rPr>
              <w:fldChar w:fldCharType="separate"/>
            </w:r>
            <w:r>
              <w:rPr>
                <w:noProof/>
                <w:webHidden/>
              </w:rPr>
              <w:t>13</w:t>
            </w:r>
            <w:r w:rsidR="00E03306">
              <w:rPr>
                <w:noProof/>
                <w:webHidden/>
              </w:rPr>
              <w:fldChar w:fldCharType="end"/>
            </w:r>
          </w:hyperlink>
        </w:p>
        <w:p w:rsidR="00E03306" w:rsidRDefault="00C26063" w:rsidP="0034320D">
          <w:pPr>
            <w:pStyle w:val="TDC1"/>
            <w:rPr>
              <w:rFonts w:eastAsiaTheme="minorEastAsia"/>
              <w:noProof/>
            </w:rPr>
          </w:pPr>
          <w:hyperlink w:anchor="_Toc478412861" w:history="1">
            <w:r w:rsidR="00E03306" w:rsidRPr="009430EC">
              <w:rPr>
                <w:rStyle w:val="Hipervnculo"/>
                <w:rFonts w:ascii="Arial" w:hAnsi="Arial" w:cs="Arial"/>
                <w:b/>
                <w:noProof/>
              </w:rPr>
              <w:t>9.2.</w:t>
            </w:r>
            <w:r w:rsidR="00E03306">
              <w:rPr>
                <w:rFonts w:eastAsiaTheme="minorEastAsia"/>
                <w:noProof/>
              </w:rPr>
              <w:tab/>
            </w:r>
            <w:r w:rsidR="00E03306" w:rsidRPr="009430EC">
              <w:rPr>
                <w:rStyle w:val="Hipervnculo"/>
                <w:rFonts w:ascii="Arial" w:hAnsi="Arial" w:cs="Arial"/>
                <w:b/>
                <w:bCs/>
                <w:noProof/>
              </w:rPr>
              <w:t>Cinesiterapia.</w:t>
            </w:r>
            <w:r w:rsidR="00E03306">
              <w:rPr>
                <w:noProof/>
                <w:webHidden/>
              </w:rPr>
              <w:tab/>
            </w:r>
            <w:r w:rsidR="00E03306">
              <w:rPr>
                <w:noProof/>
                <w:webHidden/>
              </w:rPr>
              <w:fldChar w:fldCharType="begin"/>
            </w:r>
            <w:r w:rsidR="00E03306">
              <w:rPr>
                <w:noProof/>
                <w:webHidden/>
              </w:rPr>
              <w:instrText xml:space="preserve"> PAGEREF _Toc478412861 \h </w:instrText>
            </w:r>
            <w:r w:rsidR="00E03306">
              <w:rPr>
                <w:noProof/>
                <w:webHidden/>
              </w:rPr>
            </w:r>
            <w:r w:rsidR="00E03306">
              <w:rPr>
                <w:noProof/>
                <w:webHidden/>
              </w:rPr>
              <w:fldChar w:fldCharType="separate"/>
            </w:r>
            <w:r>
              <w:rPr>
                <w:noProof/>
                <w:webHidden/>
              </w:rPr>
              <w:t>13</w:t>
            </w:r>
            <w:r w:rsidR="00E03306">
              <w:rPr>
                <w:noProof/>
                <w:webHidden/>
              </w:rPr>
              <w:fldChar w:fldCharType="end"/>
            </w:r>
          </w:hyperlink>
        </w:p>
        <w:p w:rsidR="00E03306" w:rsidRDefault="00C26063" w:rsidP="0034320D">
          <w:pPr>
            <w:pStyle w:val="TDC1"/>
            <w:rPr>
              <w:rFonts w:eastAsiaTheme="minorEastAsia"/>
              <w:noProof/>
            </w:rPr>
          </w:pPr>
          <w:hyperlink w:anchor="_Toc478412862" w:history="1">
            <w:r w:rsidR="00E03306" w:rsidRPr="009430EC">
              <w:rPr>
                <w:rStyle w:val="Hipervnculo"/>
                <w:rFonts w:ascii="Arial" w:hAnsi="Arial" w:cs="Arial"/>
                <w:b/>
                <w:noProof/>
              </w:rPr>
              <w:t>9.3.</w:t>
            </w:r>
            <w:r w:rsidR="00E03306">
              <w:rPr>
                <w:rFonts w:eastAsiaTheme="minorEastAsia"/>
                <w:noProof/>
              </w:rPr>
              <w:tab/>
            </w:r>
            <w:r w:rsidR="00E03306" w:rsidRPr="009430EC">
              <w:rPr>
                <w:rStyle w:val="Hipervnculo"/>
                <w:rFonts w:ascii="Arial" w:hAnsi="Arial" w:cs="Arial"/>
                <w:b/>
                <w:bCs/>
                <w:noProof/>
              </w:rPr>
              <w:t>Actividades Funcionales</w:t>
            </w:r>
            <w:r w:rsidR="00E03306">
              <w:rPr>
                <w:noProof/>
                <w:webHidden/>
              </w:rPr>
              <w:tab/>
            </w:r>
            <w:r w:rsidR="00E03306">
              <w:rPr>
                <w:noProof/>
                <w:webHidden/>
              </w:rPr>
              <w:fldChar w:fldCharType="begin"/>
            </w:r>
            <w:r w:rsidR="00E03306">
              <w:rPr>
                <w:noProof/>
                <w:webHidden/>
              </w:rPr>
              <w:instrText xml:space="preserve"> PAGEREF _Toc478412862 \h </w:instrText>
            </w:r>
            <w:r w:rsidR="00E03306">
              <w:rPr>
                <w:noProof/>
                <w:webHidden/>
              </w:rPr>
            </w:r>
            <w:r w:rsidR="00E03306">
              <w:rPr>
                <w:noProof/>
                <w:webHidden/>
              </w:rPr>
              <w:fldChar w:fldCharType="separate"/>
            </w:r>
            <w:r>
              <w:rPr>
                <w:noProof/>
                <w:webHidden/>
              </w:rPr>
              <w:t>13</w:t>
            </w:r>
            <w:r w:rsidR="00E03306">
              <w:rPr>
                <w:noProof/>
                <w:webHidden/>
              </w:rPr>
              <w:fldChar w:fldCharType="end"/>
            </w:r>
          </w:hyperlink>
        </w:p>
        <w:p w:rsidR="00E03306" w:rsidRDefault="00C26063" w:rsidP="0034320D">
          <w:pPr>
            <w:pStyle w:val="TDC1"/>
            <w:rPr>
              <w:rFonts w:eastAsiaTheme="minorEastAsia"/>
              <w:noProof/>
            </w:rPr>
          </w:pPr>
          <w:hyperlink w:anchor="_Toc478412863" w:history="1">
            <w:r w:rsidR="00E03306" w:rsidRPr="009430EC">
              <w:rPr>
                <w:rStyle w:val="Hipervnculo"/>
                <w:rFonts w:ascii="Arial" w:hAnsi="Arial" w:cs="Arial"/>
                <w:b/>
                <w:noProof/>
              </w:rPr>
              <w:t>9.4.</w:t>
            </w:r>
            <w:r w:rsidR="00E03306">
              <w:rPr>
                <w:rFonts w:eastAsiaTheme="minorEastAsia"/>
                <w:noProof/>
              </w:rPr>
              <w:tab/>
            </w:r>
            <w:r w:rsidR="00E03306" w:rsidRPr="009430EC">
              <w:rPr>
                <w:rStyle w:val="Hipervnculo"/>
                <w:rFonts w:ascii="Arial" w:hAnsi="Arial" w:cs="Arial"/>
                <w:b/>
                <w:bCs/>
                <w:noProof/>
              </w:rPr>
              <w:t>Plan Casero</w:t>
            </w:r>
            <w:r w:rsidR="00E03306">
              <w:rPr>
                <w:noProof/>
                <w:webHidden/>
              </w:rPr>
              <w:tab/>
            </w:r>
            <w:r w:rsidR="00E03306">
              <w:rPr>
                <w:noProof/>
                <w:webHidden/>
              </w:rPr>
              <w:fldChar w:fldCharType="begin"/>
            </w:r>
            <w:r w:rsidR="00E03306">
              <w:rPr>
                <w:noProof/>
                <w:webHidden/>
              </w:rPr>
              <w:instrText xml:space="preserve"> PAGEREF _Toc478412863 \h </w:instrText>
            </w:r>
            <w:r w:rsidR="00E03306">
              <w:rPr>
                <w:noProof/>
                <w:webHidden/>
              </w:rPr>
            </w:r>
            <w:r w:rsidR="00E03306">
              <w:rPr>
                <w:noProof/>
                <w:webHidden/>
              </w:rPr>
              <w:fldChar w:fldCharType="separate"/>
            </w:r>
            <w:r>
              <w:rPr>
                <w:noProof/>
                <w:webHidden/>
              </w:rPr>
              <w:t>13</w:t>
            </w:r>
            <w:r w:rsidR="00E03306">
              <w:rPr>
                <w:noProof/>
                <w:webHidden/>
              </w:rPr>
              <w:fldChar w:fldCharType="end"/>
            </w:r>
          </w:hyperlink>
        </w:p>
        <w:p w:rsidR="00E03306" w:rsidRDefault="00C26063" w:rsidP="0034320D">
          <w:pPr>
            <w:pStyle w:val="TDC1"/>
            <w:rPr>
              <w:rFonts w:eastAsiaTheme="minorEastAsia"/>
              <w:noProof/>
            </w:rPr>
          </w:pPr>
          <w:hyperlink w:anchor="_Toc478412864" w:history="1">
            <w:r w:rsidR="00E03306" w:rsidRPr="009430EC">
              <w:rPr>
                <w:rStyle w:val="Hipervnculo"/>
                <w:rFonts w:ascii="Arial" w:hAnsi="Arial" w:cs="Arial"/>
                <w:b/>
                <w:noProof/>
              </w:rPr>
              <w:t>10.</w:t>
            </w:r>
            <w:r w:rsidR="00E03306">
              <w:rPr>
                <w:rFonts w:eastAsiaTheme="minorEastAsia"/>
                <w:noProof/>
              </w:rPr>
              <w:tab/>
            </w:r>
            <w:r w:rsidR="00E03306" w:rsidRPr="009430EC">
              <w:rPr>
                <w:rStyle w:val="Hipervnculo"/>
                <w:rFonts w:ascii="Arial" w:hAnsi="Arial" w:cs="Arial"/>
                <w:b/>
                <w:noProof/>
              </w:rPr>
              <w:t>DOCUMENTOS DE REFERENCIA</w:t>
            </w:r>
            <w:r w:rsidR="00E03306">
              <w:rPr>
                <w:noProof/>
                <w:webHidden/>
              </w:rPr>
              <w:tab/>
            </w:r>
            <w:r w:rsidR="00E03306">
              <w:rPr>
                <w:noProof/>
                <w:webHidden/>
              </w:rPr>
              <w:fldChar w:fldCharType="begin"/>
            </w:r>
            <w:r w:rsidR="00E03306">
              <w:rPr>
                <w:noProof/>
                <w:webHidden/>
              </w:rPr>
              <w:instrText xml:space="preserve"> PAGEREF _Toc478412864 \h </w:instrText>
            </w:r>
            <w:r w:rsidR="00E03306">
              <w:rPr>
                <w:noProof/>
                <w:webHidden/>
              </w:rPr>
            </w:r>
            <w:r w:rsidR="00E03306">
              <w:rPr>
                <w:noProof/>
                <w:webHidden/>
              </w:rPr>
              <w:fldChar w:fldCharType="separate"/>
            </w:r>
            <w:r>
              <w:rPr>
                <w:noProof/>
                <w:webHidden/>
              </w:rPr>
              <w:t>14</w:t>
            </w:r>
            <w:r w:rsidR="00E03306">
              <w:rPr>
                <w:noProof/>
                <w:webHidden/>
              </w:rPr>
              <w:fldChar w:fldCharType="end"/>
            </w:r>
          </w:hyperlink>
        </w:p>
        <w:p w:rsidR="00E03306" w:rsidRDefault="00C26063" w:rsidP="0034320D">
          <w:pPr>
            <w:pStyle w:val="TDC1"/>
            <w:rPr>
              <w:rFonts w:eastAsiaTheme="minorEastAsia"/>
              <w:noProof/>
            </w:rPr>
          </w:pPr>
          <w:hyperlink w:anchor="_Toc478412868" w:history="1">
            <w:r w:rsidR="00E03306" w:rsidRPr="009430EC">
              <w:rPr>
                <w:rStyle w:val="Hipervnculo"/>
                <w:rFonts w:ascii="Arial" w:eastAsia="Times New Roman" w:hAnsi="Arial" w:cs="Arial"/>
                <w:b/>
                <w:noProof/>
                <w:lang w:val="es-ES" w:eastAsia="es-ES"/>
              </w:rPr>
              <w:t>11.</w:t>
            </w:r>
            <w:r w:rsidR="00E03306">
              <w:rPr>
                <w:rFonts w:eastAsiaTheme="minorEastAsia"/>
                <w:noProof/>
              </w:rPr>
              <w:tab/>
            </w:r>
            <w:r w:rsidR="00E03306" w:rsidRPr="009430EC">
              <w:rPr>
                <w:rStyle w:val="Hipervnculo"/>
                <w:rFonts w:ascii="Arial" w:eastAsia="Times New Roman" w:hAnsi="Arial" w:cs="Arial"/>
                <w:b/>
                <w:noProof/>
                <w:lang w:val="es-ES" w:eastAsia="es-ES"/>
              </w:rPr>
              <w:t>CONTROL DE REVISIONES Y CAMBIOS DEL DOCUMENTO</w:t>
            </w:r>
            <w:r w:rsidR="00E03306">
              <w:rPr>
                <w:noProof/>
                <w:webHidden/>
              </w:rPr>
              <w:tab/>
            </w:r>
            <w:r w:rsidR="00E03306">
              <w:rPr>
                <w:noProof/>
                <w:webHidden/>
              </w:rPr>
              <w:fldChar w:fldCharType="begin"/>
            </w:r>
            <w:r w:rsidR="00E03306">
              <w:rPr>
                <w:noProof/>
                <w:webHidden/>
              </w:rPr>
              <w:instrText xml:space="preserve"> PAGEREF _Toc478412868 \h </w:instrText>
            </w:r>
            <w:r w:rsidR="00E03306">
              <w:rPr>
                <w:noProof/>
                <w:webHidden/>
              </w:rPr>
            </w:r>
            <w:r w:rsidR="00E03306">
              <w:rPr>
                <w:noProof/>
                <w:webHidden/>
              </w:rPr>
              <w:fldChar w:fldCharType="separate"/>
            </w:r>
            <w:r>
              <w:rPr>
                <w:noProof/>
                <w:webHidden/>
              </w:rPr>
              <w:t>14</w:t>
            </w:r>
            <w:r w:rsidR="00E03306">
              <w:rPr>
                <w:noProof/>
                <w:webHidden/>
              </w:rPr>
              <w:fldChar w:fldCharType="end"/>
            </w:r>
          </w:hyperlink>
        </w:p>
        <w:p w:rsidR="00582188" w:rsidRPr="00E03306" w:rsidRDefault="00582188">
          <w:pPr>
            <w:rPr>
              <w:rFonts w:ascii="Arial" w:hAnsi="Arial" w:cs="Arial"/>
            </w:rPr>
          </w:pPr>
          <w:r w:rsidRPr="00E03306">
            <w:rPr>
              <w:rFonts w:ascii="Arial" w:hAnsi="Arial" w:cs="Arial"/>
              <w:b/>
              <w:bCs/>
              <w:lang w:val="es-ES"/>
            </w:rPr>
            <w:fldChar w:fldCharType="end"/>
          </w:r>
        </w:p>
      </w:sdtContent>
    </w:sdt>
    <w:p w:rsidR="003B76FA" w:rsidRPr="00E03306" w:rsidRDefault="003B76FA" w:rsidP="003B76FA">
      <w:pPr>
        <w:jc w:val="center"/>
        <w:rPr>
          <w:rFonts w:ascii="Arial" w:hAnsi="Arial" w:cs="Arial"/>
          <w:b/>
          <w:bCs/>
          <w:sz w:val="24"/>
          <w:szCs w:val="24"/>
        </w:rPr>
      </w:pPr>
    </w:p>
    <w:p w:rsidR="009C2287" w:rsidRPr="00CD3E7B" w:rsidRDefault="000F57A6" w:rsidP="00CD3E7B">
      <w:pPr>
        <w:pStyle w:val="Prrafodelista"/>
        <w:numPr>
          <w:ilvl w:val="0"/>
          <w:numId w:val="37"/>
        </w:numPr>
        <w:outlineLvl w:val="0"/>
        <w:rPr>
          <w:rFonts w:ascii="Arial" w:hAnsi="Arial" w:cs="Arial"/>
          <w:b/>
          <w:sz w:val="24"/>
          <w:szCs w:val="24"/>
        </w:rPr>
      </w:pPr>
      <w:bookmarkStart w:id="1" w:name="_Toc478412796"/>
      <w:r w:rsidRPr="00CD3E7B">
        <w:rPr>
          <w:rFonts w:ascii="Arial" w:hAnsi="Arial" w:cs="Arial"/>
          <w:b/>
          <w:sz w:val="24"/>
          <w:szCs w:val="24"/>
        </w:rPr>
        <w:t>DEFINICIÓ</w:t>
      </w:r>
      <w:r w:rsidR="00F76DB8" w:rsidRPr="00CD3E7B">
        <w:rPr>
          <w:rFonts w:ascii="Arial" w:hAnsi="Arial" w:cs="Arial"/>
          <w:b/>
          <w:sz w:val="24"/>
          <w:szCs w:val="24"/>
        </w:rPr>
        <w:t>N</w:t>
      </w:r>
      <w:bookmarkStart w:id="2" w:name="_Toc436035738"/>
      <w:bookmarkStart w:id="3" w:name="_Toc436055154"/>
      <w:bookmarkStart w:id="4" w:name="_Toc436141600"/>
      <w:bookmarkStart w:id="5" w:name="_Toc436149624"/>
      <w:bookmarkStart w:id="6" w:name="_Toc436150242"/>
      <w:bookmarkStart w:id="7" w:name="_Toc436300904"/>
      <w:bookmarkStart w:id="8" w:name="_Toc436300982"/>
      <w:bookmarkStart w:id="9" w:name="_Toc436301108"/>
      <w:bookmarkEnd w:id="1"/>
    </w:p>
    <w:p w:rsidR="00F95D69" w:rsidRPr="00E03306" w:rsidRDefault="00F95D69" w:rsidP="00C12E4E">
      <w:pPr>
        <w:jc w:val="both"/>
        <w:outlineLvl w:val="0"/>
        <w:rPr>
          <w:rFonts w:ascii="Arial" w:hAnsi="Arial" w:cs="Arial"/>
          <w:sz w:val="24"/>
          <w:szCs w:val="24"/>
        </w:rPr>
      </w:pPr>
      <w:bookmarkStart w:id="10" w:name="_Toc478412797"/>
      <w:bookmarkEnd w:id="2"/>
      <w:bookmarkEnd w:id="3"/>
      <w:bookmarkEnd w:id="4"/>
      <w:bookmarkEnd w:id="5"/>
      <w:bookmarkEnd w:id="6"/>
      <w:bookmarkEnd w:id="7"/>
      <w:bookmarkEnd w:id="8"/>
      <w:bookmarkEnd w:id="9"/>
      <w:r w:rsidRPr="00E03306">
        <w:rPr>
          <w:rFonts w:ascii="Arial" w:hAnsi="Arial" w:cs="Arial"/>
          <w:sz w:val="24"/>
          <w:szCs w:val="24"/>
        </w:rPr>
        <w:t>El inicio de la vía nerviosa responsable de la motilidad facial, se inicia a nivel de la corteza cerebral y finaliza en las placas motoras de los músculos de la expresión facial. Las lesiones producidas en algún punto de este trayecto provocaran la parálisis facial, así, para un correcto diagnóstico etiológico y topográfico es indispensable conocer la anatomía del VII par craneal.</w:t>
      </w:r>
      <w:bookmarkEnd w:id="10"/>
    </w:p>
    <w:p w:rsidR="009C2287" w:rsidRPr="00E03306" w:rsidRDefault="00F95D69" w:rsidP="00C12E4E">
      <w:pPr>
        <w:jc w:val="both"/>
        <w:outlineLvl w:val="0"/>
        <w:rPr>
          <w:rFonts w:ascii="Arial" w:hAnsi="Arial" w:cs="Arial"/>
          <w:sz w:val="24"/>
          <w:szCs w:val="24"/>
        </w:rPr>
      </w:pPr>
      <w:bookmarkStart w:id="11" w:name="_Toc478412798"/>
      <w:r w:rsidRPr="00E03306">
        <w:rPr>
          <w:rFonts w:ascii="Arial" w:hAnsi="Arial" w:cs="Arial"/>
          <w:sz w:val="24"/>
          <w:szCs w:val="24"/>
        </w:rPr>
        <w:t xml:space="preserve">La vía de la motilidad voluntaria facial se origina en las circunvoluciones frontal ascendente o prerrolandica y parietal ascendente de la corteza cerebral. Desde estas áreas, los impulsos nerviosos recorren el haz corticobulbar, la cápsula interna y el mesencéfalo, para establecer sinapsis con el núcleo del nervio facial a nivel de la protuberancia. De la cara dorsal de dicho núcleo emergen fibras que, tras dirigirse en sentido dorsomedial y superior, se curvan rodeando el núcleo del VI par y se dirigen en sentido ventrolateral e inferior orientándose hacia el borde inferior de la protuberancia, donde emergen constituyendo el origen aparente de la raíz motora del nervio facial. Las fibras que la componen proporcionan inervación a los músculos estriados derivados del segundo arco faríngeo. El facial es un nervio mixto que abandona el tronco cerebral por el surco bulboprotuberancial por medio de dos divisiones, una rama motora y el nervio intermediario de Wrisberg, las cuales se unen en el segmento más interno del conducto de Falopio (este conducto presenta dos ángulos que permite dividirlo en tres porciones: primera o laberíntica, segunda o timpánica y tercera o mastoidea; es un tortuoso conducto óseo que recorre el espesor del hueso temporal y que finaliza extracranealmente próximo a la apófisis estiloides, en el agujero estilomastoideo). El núcleo de origen del facial está situado profundamente en la calota del protuberancial. Sus fibras motoras siguen un trayecto complicado que rodea al núcleo de origen del VI par, contribuyendo en parte a formar </w:t>
      </w:r>
      <w:r w:rsidR="00311A03" w:rsidRPr="00E03306">
        <w:rPr>
          <w:rFonts w:ascii="Arial" w:hAnsi="Arial" w:cs="Arial"/>
          <w:sz w:val="24"/>
          <w:szCs w:val="24"/>
        </w:rPr>
        <w:t>la eminencia tere</w:t>
      </w:r>
      <w:r w:rsidRPr="00E03306">
        <w:rPr>
          <w:rFonts w:ascii="Arial" w:hAnsi="Arial" w:cs="Arial"/>
          <w:sz w:val="24"/>
          <w:szCs w:val="24"/>
        </w:rPr>
        <w:t xml:space="preserve">, en el suelo del VI ventrículo. Entre las fibras centrípetas que contiene el nervio facial cabe destacar las fibras sensoriales gustativas que, procedentes de los dos tercio anteriores de la lengua, se incorporan al facial, a través del nervio cuerda del tímpano, y un escaso contingente de fibras de la sensibilidad cutánea del conducto auditivo externo. Las células de las fibras de la sensibilidad gustativa y cutánea se encuentran en el </w:t>
      </w:r>
      <w:r w:rsidRPr="00E03306">
        <w:rPr>
          <w:rFonts w:ascii="Arial" w:hAnsi="Arial" w:cs="Arial"/>
          <w:sz w:val="24"/>
          <w:szCs w:val="24"/>
        </w:rPr>
        <w:lastRenderedPageBreak/>
        <w:t>ganglio geniculado, y sus prolongaciones centrales alcanzan el núcleo del fascículo solitario y el núcleo espinal del trigémino, respectivamente. El nervio facial contiene además fibras parasimpáticas para las glándulas  submandibular, sublingual y lagrimal, que siguen el ner</w:t>
      </w:r>
      <w:r w:rsidR="00C12E4E" w:rsidRPr="00E03306">
        <w:rPr>
          <w:rFonts w:ascii="Arial" w:hAnsi="Arial" w:cs="Arial"/>
          <w:sz w:val="24"/>
          <w:szCs w:val="24"/>
        </w:rPr>
        <w:t>vio intermedio de Wrisberg y el</w:t>
      </w:r>
      <w:r w:rsidRPr="00E03306">
        <w:rPr>
          <w:rFonts w:ascii="Arial" w:hAnsi="Arial" w:cs="Arial"/>
          <w:sz w:val="24"/>
          <w:szCs w:val="24"/>
        </w:rPr>
        <w:t xml:space="preserve"> nervio petroso superficial mayor y cuerda del tímpano. El nervio facial desde su origen, atraviesa el ángulo pontocerebeloso y penetra en el peñasco por el conducto auditivo interno (en este se relaciona con el VII par, ocupando una posición anterosuperior respecto a este) y recorre un trayecto con dos acodaduras. En la primera acodadura del nervio facial se sitúa el ganglio geniculado, donde se origina el nervio petroso superficial mayor. En su trayecto descendente, después de la segunda acodadura, se origina una rama colateral para el músculo del estribo, y posteriormente el nervio cuerda del tímpano. Abandonando el cráneo por el agujero estilomastoideo, atravesando la parótida (entre los lóbulos interno y externo), dividiéndose al alcanzar el borde posterior de la mandíbula en dos ramas: superior o temporal e inferior o cervico-facial. Estas van a subdividirse para originar las distintas ramas terminales que inervan a los músculos de la expresión facial y en el cutáneo del cuello.</w:t>
      </w:r>
      <w:bookmarkEnd w:id="11"/>
    </w:p>
    <w:p w:rsidR="009C2287" w:rsidRPr="00CD3E7B" w:rsidRDefault="00F76DB8" w:rsidP="00CD3E7B">
      <w:pPr>
        <w:pStyle w:val="Prrafodelista"/>
        <w:numPr>
          <w:ilvl w:val="0"/>
          <w:numId w:val="37"/>
        </w:numPr>
        <w:jc w:val="both"/>
        <w:outlineLvl w:val="0"/>
        <w:rPr>
          <w:rFonts w:ascii="Arial" w:hAnsi="Arial" w:cs="Arial"/>
          <w:sz w:val="24"/>
          <w:szCs w:val="24"/>
        </w:rPr>
      </w:pPr>
      <w:bookmarkStart w:id="12" w:name="_Toc478412799"/>
      <w:r w:rsidRPr="00CD3E7B">
        <w:rPr>
          <w:rFonts w:ascii="Arial" w:hAnsi="Arial" w:cs="Arial"/>
          <w:b/>
          <w:sz w:val="24"/>
          <w:szCs w:val="24"/>
        </w:rPr>
        <w:t>EPIDEMIOLOGIA</w:t>
      </w:r>
      <w:bookmarkStart w:id="13" w:name="_Toc436055156"/>
      <w:bookmarkStart w:id="14" w:name="_Toc436141602"/>
      <w:bookmarkStart w:id="15" w:name="_Toc436149626"/>
      <w:bookmarkStart w:id="16" w:name="_Toc436150244"/>
      <w:bookmarkStart w:id="17" w:name="_Toc436300906"/>
      <w:bookmarkStart w:id="18" w:name="_Toc436300984"/>
      <w:bookmarkStart w:id="19" w:name="_Toc436301110"/>
      <w:r w:rsidR="00BF23D7" w:rsidRPr="00CD3E7B">
        <w:rPr>
          <w:rFonts w:ascii="Arial" w:hAnsi="Arial" w:cs="Arial"/>
          <w:b/>
          <w:sz w:val="24"/>
          <w:szCs w:val="24"/>
        </w:rPr>
        <w:t>.</w:t>
      </w:r>
      <w:bookmarkEnd w:id="12"/>
    </w:p>
    <w:p w:rsidR="00BF23D7" w:rsidRPr="00E03306" w:rsidRDefault="00BF23D7" w:rsidP="00C12E4E">
      <w:pPr>
        <w:jc w:val="both"/>
        <w:outlineLvl w:val="0"/>
        <w:rPr>
          <w:rFonts w:ascii="Arial" w:hAnsi="Arial" w:cs="Arial"/>
          <w:sz w:val="24"/>
          <w:szCs w:val="24"/>
        </w:rPr>
      </w:pPr>
      <w:bookmarkStart w:id="20" w:name="_Toc478412800"/>
      <w:r w:rsidRPr="00E03306">
        <w:rPr>
          <w:rFonts w:ascii="Arial" w:hAnsi="Arial" w:cs="Arial"/>
          <w:sz w:val="24"/>
          <w:szCs w:val="24"/>
        </w:rPr>
        <w:t xml:space="preserve">Aunque su etiología no está bien definida, existe evidencia de participación viral, con mayor asociación </w:t>
      </w:r>
      <w:r w:rsidR="002E7D5B" w:rsidRPr="00E03306">
        <w:rPr>
          <w:rFonts w:ascii="Arial" w:hAnsi="Arial" w:cs="Arial"/>
          <w:sz w:val="24"/>
          <w:szCs w:val="24"/>
        </w:rPr>
        <w:t>a herpes simple serotipo I</w:t>
      </w:r>
      <w:r w:rsidRPr="00E03306">
        <w:rPr>
          <w:rFonts w:ascii="Arial" w:hAnsi="Arial" w:cs="Arial"/>
          <w:sz w:val="24"/>
          <w:szCs w:val="24"/>
        </w:rPr>
        <w:t>.</w:t>
      </w:r>
      <w:bookmarkEnd w:id="20"/>
    </w:p>
    <w:p w:rsidR="00BF23D7" w:rsidRPr="00E03306" w:rsidRDefault="00BF23D7" w:rsidP="00C12E4E">
      <w:pPr>
        <w:jc w:val="both"/>
        <w:outlineLvl w:val="0"/>
        <w:rPr>
          <w:rFonts w:ascii="Arial" w:hAnsi="Arial" w:cs="Arial"/>
          <w:sz w:val="24"/>
          <w:szCs w:val="24"/>
        </w:rPr>
      </w:pPr>
      <w:bookmarkStart w:id="21" w:name="_Toc478412801"/>
      <w:r w:rsidRPr="00E03306">
        <w:rPr>
          <w:rFonts w:ascii="Arial" w:hAnsi="Arial" w:cs="Arial"/>
          <w:sz w:val="24"/>
          <w:szCs w:val="24"/>
        </w:rPr>
        <w:t>La incidencia entre hombres y mujeres es similar, con presentación bimodal en las edades de</w:t>
      </w:r>
      <w:r w:rsidR="002E7D5B" w:rsidRPr="00E03306">
        <w:rPr>
          <w:rFonts w:ascii="Arial" w:hAnsi="Arial" w:cs="Arial"/>
          <w:sz w:val="24"/>
          <w:szCs w:val="24"/>
        </w:rPr>
        <w:t xml:space="preserve"> 20 a 29 años y de 50 a 59 años</w:t>
      </w:r>
      <w:r w:rsidRPr="00E03306">
        <w:rPr>
          <w:rFonts w:ascii="Arial" w:hAnsi="Arial" w:cs="Arial"/>
          <w:sz w:val="24"/>
          <w:szCs w:val="24"/>
        </w:rPr>
        <w:t xml:space="preserve">. La mujer en edad reproductiva es afectada dos a cuatro veces más que el hombre de la misma edad, y la mujer embarazada 3.3 </w:t>
      </w:r>
      <w:r w:rsidR="002E7D5B" w:rsidRPr="00E03306">
        <w:rPr>
          <w:rFonts w:ascii="Arial" w:hAnsi="Arial" w:cs="Arial"/>
          <w:sz w:val="24"/>
          <w:szCs w:val="24"/>
        </w:rPr>
        <w:t>veces más que la que no lo está</w:t>
      </w:r>
      <w:r w:rsidRPr="00E03306">
        <w:rPr>
          <w:rFonts w:ascii="Arial" w:hAnsi="Arial" w:cs="Arial"/>
          <w:sz w:val="24"/>
          <w:szCs w:val="24"/>
        </w:rPr>
        <w:t>. Se ha observado recuperación completa en 70 % de los casos, mientras que 16 % muestra secuelas moderadas a severas, dentro de las que se encuentran reinervación aberrante del nervio facial (sincinesias), movimientos en masa, diversos grados de paresia y afectación de actividades como comer, tomar líquidos y hablar (IIb, IIa). El tratamiento temprano (dentro de las primeras 72 horas de iniciado el cuadro) de la patología del nervio facial es imperativo, ya que entérminos de tiempo y grado de lesión puede tener implicaciones en el retorno de la función. El tiempo de recuperación depende del grado de lesión del nervio facial y varía de 15 días a seis semanas, aunque puede llegar a cuatro años en las formas más graves (</w:t>
      </w:r>
      <w:proofErr w:type="spellStart"/>
      <w:r w:rsidRPr="00E03306">
        <w:rPr>
          <w:rFonts w:ascii="Arial" w:hAnsi="Arial" w:cs="Arial"/>
          <w:sz w:val="24"/>
          <w:szCs w:val="24"/>
        </w:rPr>
        <w:t>Ib</w:t>
      </w:r>
      <w:proofErr w:type="spellEnd"/>
      <w:r w:rsidRPr="00E03306">
        <w:rPr>
          <w:rFonts w:ascii="Arial" w:hAnsi="Arial" w:cs="Arial"/>
          <w:sz w:val="24"/>
          <w:szCs w:val="24"/>
        </w:rPr>
        <w:t>).</w:t>
      </w:r>
      <w:bookmarkEnd w:id="21"/>
    </w:p>
    <w:p w:rsidR="003A334A" w:rsidRPr="00CD3E7B" w:rsidRDefault="00D17F4D" w:rsidP="00CD3E7B">
      <w:pPr>
        <w:pStyle w:val="Prrafodelista"/>
        <w:numPr>
          <w:ilvl w:val="0"/>
          <w:numId w:val="37"/>
        </w:numPr>
        <w:jc w:val="both"/>
        <w:outlineLvl w:val="0"/>
        <w:rPr>
          <w:rFonts w:ascii="Arial" w:hAnsi="Arial" w:cs="Arial"/>
          <w:sz w:val="24"/>
          <w:szCs w:val="24"/>
        </w:rPr>
      </w:pPr>
      <w:bookmarkStart w:id="22" w:name="_Toc478412802"/>
      <w:bookmarkEnd w:id="13"/>
      <w:bookmarkEnd w:id="14"/>
      <w:bookmarkEnd w:id="15"/>
      <w:bookmarkEnd w:id="16"/>
      <w:bookmarkEnd w:id="17"/>
      <w:bookmarkEnd w:id="18"/>
      <w:bookmarkEnd w:id="19"/>
      <w:r w:rsidRPr="00CD3E7B">
        <w:rPr>
          <w:rFonts w:ascii="Arial" w:hAnsi="Arial" w:cs="Arial"/>
          <w:b/>
          <w:sz w:val="24"/>
          <w:szCs w:val="24"/>
        </w:rPr>
        <w:t>CAUSAS</w:t>
      </w:r>
      <w:bookmarkEnd w:id="22"/>
    </w:p>
    <w:p w:rsidR="00BA2752" w:rsidRPr="00E03306" w:rsidRDefault="00BA2752" w:rsidP="00BA2752">
      <w:pPr>
        <w:pStyle w:val="Prrafodelista"/>
        <w:ind w:left="1080"/>
        <w:jc w:val="both"/>
        <w:outlineLvl w:val="0"/>
        <w:rPr>
          <w:rFonts w:ascii="Arial" w:hAnsi="Arial" w:cs="Arial"/>
          <w:sz w:val="24"/>
          <w:szCs w:val="24"/>
        </w:rPr>
      </w:pPr>
    </w:p>
    <w:p w:rsidR="003A334A" w:rsidRPr="00E03306" w:rsidRDefault="003A334A" w:rsidP="0074264E">
      <w:pPr>
        <w:pStyle w:val="Prrafodelista"/>
        <w:numPr>
          <w:ilvl w:val="0"/>
          <w:numId w:val="31"/>
        </w:numPr>
        <w:outlineLvl w:val="0"/>
        <w:rPr>
          <w:rFonts w:ascii="Arial" w:hAnsi="Arial" w:cs="Arial"/>
          <w:sz w:val="24"/>
          <w:szCs w:val="24"/>
        </w:rPr>
      </w:pPr>
      <w:bookmarkStart w:id="23" w:name="_Toc478412803"/>
      <w:r w:rsidRPr="00E03306">
        <w:rPr>
          <w:rFonts w:ascii="Arial" w:hAnsi="Arial" w:cs="Arial"/>
          <w:sz w:val="24"/>
          <w:szCs w:val="24"/>
        </w:rPr>
        <w:t>Fractura de peñasco</w:t>
      </w:r>
      <w:bookmarkEnd w:id="23"/>
    </w:p>
    <w:p w:rsidR="003A334A" w:rsidRPr="00E03306" w:rsidRDefault="003A334A" w:rsidP="0074264E">
      <w:pPr>
        <w:pStyle w:val="Prrafodelista"/>
        <w:numPr>
          <w:ilvl w:val="0"/>
          <w:numId w:val="31"/>
        </w:numPr>
        <w:outlineLvl w:val="0"/>
        <w:rPr>
          <w:rFonts w:ascii="Arial" w:hAnsi="Arial" w:cs="Arial"/>
          <w:sz w:val="24"/>
          <w:szCs w:val="24"/>
        </w:rPr>
      </w:pPr>
      <w:bookmarkStart w:id="24" w:name="_Toc478412804"/>
      <w:r w:rsidRPr="00E03306">
        <w:rPr>
          <w:rFonts w:ascii="Arial" w:hAnsi="Arial" w:cs="Arial"/>
          <w:sz w:val="24"/>
          <w:szCs w:val="24"/>
        </w:rPr>
        <w:t>Otitis, mastoiditis</w:t>
      </w:r>
      <w:bookmarkEnd w:id="24"/>
    </w:p>
    <w:p w:rsidR="003A334A" w:rsidRPr="00E03306" w:rsidRDefault="003A334A" w:rsidP="0074264E">
      <w:pPr>
        <w:pStyle w:val="Prrafodelista"/>
        <w:numPr>
          <w:ilvl w:val="0"/>
          <w:numId w:val="31"/>
        </w:numPr>
        <w:outlineLvl w:val="0"/>
        <w:rPr>
          <w:rFonts w:ascii="Arial" w:hAnsi="Arial" w:cs="Arial"/>
          <w:sz w:val="24"/>
          <w:szCs w:val="24"/>
        </w:rPr>
      </w:pPr>
      <w:bookmarkStart w:id="25" w:name="_Toc478412805"/>
      <w:r w:rsidRPr="00E03306">
        <w:rPr>
          <w:rFonts w:ascii="Arial" w:hAnsi="Arial" w:cs="Arial"/>
          <w:sz w:val="24"/>
          <w:szCs w:val="24"/>
        </w:rPr>
        <w:t>Metástasis, leucemia</w:t>
      </w:r>
      <w:bookmarkEnd w:id="25"/>
    </w:p>
    <w:p w:rsidR="003A334A" w:rsidRPr="00E03306" w:rsidRDefault="003A334A" w:rsidP="0074264E">
      <w:pPr>
        <w:pStyle w:val="Prrafodelista"/>
        <w:numPr>
          <w:ilvl w:val="0"/>
          <w:numId w:val="31"/>
        </w:numPr>
        <w:outlineLvl w:val="0"/>
        <w:rPr>
          <w:rFonts w:ascii="Arial" w:hAnsi="Arial" w:cs="Arial"/>
          <w:sz w:val="24"/>
          <w:szCs w:val="24"/>
        </w:rPr>
      </w:pPr>
      <w:bookmarkStart w:id="26" w:name="_Toc478412806"/>
      <w:r w:rsidRPr="00E03306">
        <w:rPr>
          <w:rFonts w:ascii="Arial" w:hAnsi="Arial" w:cs="Arial"/>
          <w:sz w:val="24"/>
          <w:szCs w:val="24"/>
        </w:rPr>
        <w:t>Infección por VIH</w:t>
      </w:r>
      <w:bookmarkEnd w:id="26"/>
    </w:p>
    <w:p w:rsidR="003A334A" w:rsidRPr="00E03306" w:rsidRDefault="003A334A" w:rsidP="0074264E">
      <w:pPr>
        <w:pStyle w:val="Prrafodelista"/>
        <w:numPr>
          <w:ilvl w:val="0"/>
          <w:numId w:val="31"/>
        </w:numPr>
        <w:outlineLvl w:val="0"/>
        <w:rPr>
          <w:rFonts w:ascii="Arial" w:hAnsi="Arial" w:cs="Arial"/>
          <w:sz w:val="24"/>
          <w:szCs w:val="24"/>
        </w:rPr>
      </w:pPr>
      <w:bookmarkStart w:id="27" w:name="_Toc478412807"/>
      <w:r w:rsidRPr="00E03306">
        <w:rPr>
          <w:rFonts w:ascii="Arial" w:hAnsi="Arial" w:cs="Arial"/>
          <w:sz w:val="24"/>
          <w:szCs w:val="24"/>
        </w:rPr>
        <w:t>Diabetes</w:t>
      </w:r>
      <w:bookmarkEnd w:id="27"/>
      <w:r w:rsidRPr="00E03306">
        <w:rPr>
          <w:rFonts w:ascii="Arial" w:hAnsi="Arial" w:cs="Arial"/>
          <w:sz w:val="24"/>
          <w:szCs w:val="24"/>
        </w:rPr>
        <w:t xml:space="preserve"> </w:t>
      </w:r>
    </w:p>
    <w:p w:rsidR="003A334A" w:rsidRPr="00E03306" w:rsidRDefault="003A334A" w:rsidP="0074264E">
      <w:pPr>
        <w:pStyle w:val="Prrafodelista"/>
        <w:numPr>
          <w:ilvl w:val="0"/>
          <w:numId w:val="31"/>
        </w:numPr>
        <w:outlineLvl w:val="0"/>
        <w:rPr>
          <w:rFonts w:ascii="Arial" w:hAnsi="Arial" w:cs="Arial"/>
          <w:sz w:val="24"/>
          <w:szCs w:val="24"/>
        </w:rPr>
      </w:pPr>
      <w:bookmarkStart w:id="28" w:name="_Toc478412808"/>
      <w:r w:rsidRPr="00E03306">
        <w:rPr>
          <w:rFonts w:ascii="Arial" w:hAnsi="Arial" w:cs="Arial"/>
          <w:sz w:val="24"/>
          <w:szCs w:val="24"/>
        </w:rPr>
        <w:t xml:space="preserve">Síndrome </w:t>
      </w:r>
      <w:r w:rsidR="00BA2752" w:rsidRPr="00E03306">
        <w:rPr>
          <w:rFonts w:ascii="Arial" w:hAnsi="Arial" w:cs="Arial"/>
          <w:sz w:val="24"/>
          <w:szCs w:val="24"/>
        </w:rPr>
        <w:t>G</w:t>
      </w:r>
      <w:r w:rsidRPr="00E03306">
        <w:rPr>
          <w:rFonts w:ascii="Arial" w:hAnsi="Arial" w:cs="Arial"/>
          <w:sz w:val="24"/>
          <w:szCs w:val="24"/>
        </w:rPr>
        <w:t>uillan</w:t>
      </w:r>
      <w:r w:rsidR="00BA2752" w:rsidRPr="00E03306">
        <w:rPr>
          <w:rFonts w:ascii="Arial" w:hAnsi="Arial" w:cs="Arial"/>
          <w:sz w:val="24"/>
          <w:szCs w:val="24"/>
        </w:rPr>
        <w:t>-B</w:t>
      </w:r>
      <w:r w:rsidRPr="00E03306">
        <w:rPr>
          <w:rFonts w:ascii="Arial" w:hAnsi="Arial" w:cs="Arial"/>
          <w:sz w:val="24"/>
          <w:szCs w:val="24"/>
        </w:rPr>
        <w:t>arre</w:t>
      </w:r>
      <w:bookmarkEnd w:id="28"/>
      <w:r w:rsidRPr="00E03306">
        <w:rPr>
          <w:rFonts w:ascii="Arial" w:hAnsi="Arial" w:cs="Arial"/>
          <w:sz w:val="24"/>
          <w:szCs w:val="24"/>
        </w:rPr>
        <w:t xml:space="preserve"> </w:t>
      </w:r>
    </w:p>
    <w:p w:rsidR="00BA2752" w:rsidRPr="00E03306" w:rsidRDefault="00BA2752" w:rsidP="0074264E">
      <w:pPr>
        <w:pStyle w:val="Prrafodelista"/>
        <w:numPr>
          <w:ilvl w:val="0"/>
          <w:numId w:val="31"/>
        </w:numPr>
        <w:outlineLvl w:val="0"/>
        <w:rPr>
          <w:rFonts w:ascii="Arial" w:hAnsi="Arial" w:cs="Arial"/>
          <w:sz w:val="24"/>
          <w:szCs w:val="24"/>
        </w:rPr>
      </w:pPr>
      <w:bookmarkStart w:id="29" w:name="_Toc478412809"/>
      <w:r w:rsidRPr="00E03306">
        <w:rPr>
          <w:rFonts w:ascii="Arial" w:hAnsi="Arial" w:cs="Arial"/>
          <w:sz w:val="24"/>
          <w:szCs w:val="24"/>
        </w:rPr>
        <w:t>Encefalitis</w:t>
      </w:r>
      <w:bookmarkEnd w:id="29"/>
      <w:r w:rsidRPr="00E03306">
        <w:rPr>
          <w:rFonts w:ascii="Arial" w:hAnsi="Arial" w:cs="Arial"/>
          <w:sz w:val="24"/>
          <w:szCs w:val="24"/>
        </w:rPr>
        <w:t xml:space="preserve"> </w:t>
      </w:r>
    </w:p>
    <w:p w:rsidR="00BA2752" w:rsidRPr="00E03306" w:rsidRDefault="00BA2752" w:rsidP="0074264E">
      <w:pPr>
        <w:pStyle w:val="Prrafodelista"/>
        <w:numPr>
          <w:ilvl w:val="0"/>
          <w:numId w:val="31"/>
        </w:numPr>
        <w:outlineLvl w:val="0"/>
        <w:rPr>
          <w:rFonts w:ascii="Arial" w:hAnsi="Arial" w:cs="Arial"/>
          <w:sz w:val="24"/>
          <w:szCs w:val="24"/>
        </w:rPr>
      </w:pPr>
      <w:bookmarkStart w:id="30" w:name="_Toc478412810"/>
      <w:r w:rsidRPr="00E03306">
        <w:rPr>
          <w:rFonts w:ascii="Arial" w:hAnsi="Arial" w:cs="Arial"/>
          <w:sz w:val="24"/>
          <w:szCs w:val="24"/>
        </w:rPr>
        <w:t>Meningiomas</w:t>
      </w:r>
      <w:bookmarkEnd w:id="30"/>
      <w:r w:rsidRPr="00E03306">
        <w:rPr>
          <w:rFonts w:ascii="Arial" w:hAnsi="Arial" w:cs="Arial"/>
          <w:sz w:val="24"/>
          <w:szCs w:val="24"/>
        </w:rPr>
        <w:t xml:space="preserve"> </w:t>
      </w:r>
    </w:p>
    <w:p w:rsidR="007A487D" w:rsidRPr="00E03306" w:rsidRDefault="007A487D" w:rsidP="007A487D">
      <w:pPr>
        <w:pStyle w:val="Prrafodelista"/>
        <w:ind w:left="1080"/>
        <w:outlineLvl w:val="0"/>
        <w:rPr>
          <w:rFonts w:ascii="Arial" w:hAnsi="Arial" w:cs="Arial"/>
          <w:sz w:val="24"/>
          <w:szCs w:val="24"/>
        </w:rPr>
      </w:pPr>
    </w:p>
    <w:p w:rsidR="003B76FA" w:rsidRPr="00CD3E7B" w:rsidRDefault="007A487D" w:rsidP="00CD3E7B">
      <w:pPr>
        <w:pStyle w:val="Prrafodelista"/>
        <w:numPr>
          <w:ilvl w:val="0"/>
          <w:numId w:val="37"/>
        </w:numPr>
        <w:outlineLvl w:val="0"/>
        <w:rPr>
          <w:rFonts w:ascii="Arial" w:hAnsi="Arial" w:cs="Arial"/>
          <w:sz w:val="24"/>
          <w:szCs w:val="24"/>
        </w:rPr>
      </w:pPr>
      <w:bookmarkStart w:id="31" w:name="_Toc478412811"/>
      <w:r w:rsidRPr="00CD3E7B">
        <w:rPr>
          <w:rFonts w:ascii="Arial" w:hAnsi="Arial" w:cs="Arial"/>
          <w:b/>
          <w:sz w:val="24"/>
          <w:szCs w:val="24"/>
        </w:rPr>
        <w:t>CLASIFICACIÓ</w:t>
      </w:r>
      <w:r w:rsidR="006D242A" w:rsidRPr="00CD3E7B">
        <w:rPr>
          <w:rFonts w:ascii="Arial" w:hAnsi="Arial" w:cs="Arial"/>
          <w:b/>
          <w:sz w:val="24"/>
          <w:szCs w:val="24"/>
        </w:rPr>
        <w:t>N</w:t>
      </w:r>
      <w:bookmarkEnd w:id="31"/>
    </w:p>
    <w:p w:rsidR="00212682" w:rsidRPr="00E03306" w:rsidRDefault="008A3FFD" w:rsidP="00C12E4E">
      <w:pPr>
        <w:jc w:val="both"/>
        <w:outlineLvl w:val="0"/>
        <w:rPr>
          <w:rFonts w:ascii="Arial" w:hAnsi="Arial" w:cs="Arial"/>
          <w:sz w:val="24"/>
          <w:szCs w:val="24"/>
        </w:rPr>
      </w:pPr>
      <w:bookmarkStart w:id="32" w:name="_Toc478412812"/>
      <w:r w:rsidRPr="00E03306">
        <w:rPr>
          <w:rFonts w:ascii="Arial" w:hAnsi="Arial" w:cs="Arial"/>
          <w:sz w:val="24"/>
          <w:szCs w:val="24"/>
        </w:rPr>
        <w:t>Se clasifica en:</w:t>
      </w:r>
      <w:bookmarkEnd w:id="32"/>
    </w:p>
    <w:p w:rsidR="00212682" w:rsidRPr="00E03306" w:rsidRDefault="00212682" w:rsidP="00C12E4E">
      <w:pPr>
        <w:pStyle w:val="Prrafodelista"/>
        <w:numPr>
          <w:ilvl w:val="0"/>
          <w:numId w:val="35"/>
        </w:numPr>
        <w:jc w:val="both"/>
        <w:outlineLvl w:val="0"/>
        <w:rPr>
          <w:rFonts w:ascii="Arial" w:hAnsi="Arial" w:cs="Arial"/>
          <w:sz w:val="24"/>
          <w:szCs w:val="24"/>
        </w:rPr>
      </w:pPr>
      <w:bookmarkStart w:id="33" w:name="_Toc478412813"/>
      <w:r w:rsidRPr="00E03306">
        <w:rPr>
          <w:rFonts w:ascii="Arial" w:hAnsi="Arial" w:cs="Arial"/>
          <w:b/>
          <w:sz w:val="24"/>
          <w:szCs w:val="24"/>
        </w:rPr>
        <w:t>Las lesiones periféricas</w:t>
      </w:r>
      <w:r w:rsidR="008158B4" w:rsidRPr="00E03306">
        <w:rPr>
          <w:rFonts w:ascii="Arial" w:hAnsi="Arial" w:cs="Arial"/>
          <w:sz w:val="24"/>
          <w:szCs w:val="24"/>
        </w:rPr>
        <w:t xml:space="preserve"> </w:t>
      </w:r>
      <w:r w:rsidRPr="00E03306">
        <w:rPr>
          <w:rFonts w:ascii="Arial" w:hAnsi="Arial" w:cs="Arial"/>
          <w:sz w:val="24"/>
          <w:szCs w:val="24"/>
        </w:rPr>
        <w:t xml:space="preserve">del nervio facial producen parálisis de los músculos faciales de un lado de la cara, acompañada de alteraciones de la secreción lagrimal y salival, y de la sensibilidad gustativa, dependiendo del trayecto lesionado del nervio. Las lesiones próximas al ganglio geniculado provocan además parálisis de las funciones motoras gustativas y secretoras. Lesiones en el ganglio geniculado y en el punto de unión del nervio, con el n. cuerda del tímpano producen un cuadro similar, pero sin afectación de la secreción lagrimal. Existiendo </w:t>
      </w:r>
      <w:proofErr w:type="spellStart"/>
      <w:r w:rsidRPr="00E03306">
        <w:rPr>
          <w:rFonts w:ascii="Arial" w:hAnsi="Arial" w:cs="Arial"/>
          <w:sz w:val="24"/>
          <w:szCs w:val="24"/>
        </w:rPr>
        <w:t>hiperacusia</w:t>
      </w:r>
      <w:proofErr w:type="spellEnd"/>
      <w:r w:rsidRPr="00E03306">
        <w:rPr>
          <w:rFonts w:ascii="Arial" w:hAnsi="Arial" w:cs="Arial"/>
          <w:sz w:val="24"/>
          <w:szCs w:val="24"/>
        </w:rPr>
        <w:t>, si la lesión es próxima a la emergencia de la colateral al músculo del estribo. Las lesiones en el agujero estilomastoideo provocan sólo parálisis de los músculos faciales.</w:t>
      </w:r>
      <w:bookmarkEnd w:id="33"/>
    </w:p>
    <w:p w:rsidR="00C12E4E" w:rsidRPr="00E03306" w:rsidRDefault="00C12E4E" w:rsidP="00C12E4E">
      <w:pPr>
        <w:pStyle w:val="Prrafodelista"/>
        <w:jc w:val="both"/>
        <w:outlineLvl w:val="0"/>
        <w:rPr>
          <w:rFonts w:ascii="Arial" w:hAnsi="Arial" w:cs="Arial"/>
          <w:sz w:val="24"/>
          <w:szCs w:val="24"/>
        </w:rPr>
      </w:pPr>
    </w:p>
    <w:p w:rsidR="00C12E4E" w:rsidRPr="00E03306" w:rsidRDefault="00212682" w:rsidP="00C12E4E">
      <w:pPr>
        <w:pStyle w:val="Prrafodelista"/>
        <w:numPr>
          <w:ilvl w:val="0"/>
          <w:numId w:val="35"/>
        </w:numPr>
        <w:jc w:val="both"/>
        <w:outlineLvl w:val="0"/>
        <w:rPr>
          <w:rFonts w:ascii="Arial" w:hAnsi="Arial" w:cs="Arial"/>
          <w:sz w:val="24"/>
          <w:szCs w:val="24"/>
        </w:rPr>
      </w:pPr>
      <w:bookmarkStart w:id="34" w:name="_Toc478412814"/>
      <w:r w:rsidRPr="00E03306">
        <w:rPr>
          <w:rFonts w:ascii="Arial" w:hAnsi="Arial" w:cs="Arial"/>
          <w:b/>
          <w:sz w:val="24"/>
          <w:szCs w:val="24"/>
        </w:rPr>
        <w:t>La parálisis facial de origen central</w:t>
      </w:r>
      <w:r w:rsidR="007859AC" w:rsidRPr="00E03306">
        <w:rPr>
          <w:rFonts w:ascii="Arial" w:hAnsi="Arial" w:cs="Arial"/>
          <w:sz w:val="24"/>
          <w:szCs w:val="24"/>
        </w:rPr>
        <w:t xml:space="preserve"> </w:t>
      </w:r>
      <w:r w:rsidRPr="00E03306">
        <w:rPr>
          <w:rFonts w:ascii="Arial" w:hAnsi="Arial" w:cs="Arial"/>
          <w:sz w:val="24"/>
          <w:szCs w:val="24"/>
        </w:rPr>
        <w:t xml:space="preserve">(parálisis </w:t>
      </w:r>
      <w:proofErr w:type="spellStart"/>
      <w:r w:rsidRPr="00E03306">
        <w:rPr>
          <w:rFonts w:ascii="Arial" w:hAnsi="Arial" w:cs="Arial"/>
          <w:sz w:val="24"/>
          <w:szCs w:val="24"/>
        </w:rPr>
        <w:t>supranuclear</w:t>
      </w:r>
      <w:proofErr w:type="spellEnd"/>
      <w:r w:rsidRPr="00E03306">
        <w:rPr>
          <w:rFonts w:ascii="Arial" w:hAnsi="Arial" w:cs="Arial"/>
          <w:sz w:val="24"/>
          <w:szCs w:val="24"/>
        </w:rPr>
        <w:t>) se diferencia de las parálisis periféricas por la presencia de síntomas de afectación de otras estructuras del SNC, la preservación de los músculos frontal y orbicular de los párpados, que poseen una inervación bilateral, y por una discrepancia notable entre la afectación de los movimientos faciales volitivos y emocionales.</w:t>
      </w:r>
      <w:bookmarkEnd w:id="34"/>
    </w:p>
    <w:p w:rsidR="00C12E4E" w:rsidRPr="00E03306" w:rsidRDefault="00C12E4E" w:rsidP="00C12E4E">
      <w:pPr>
        <w:pStyle w:val="Prrafodelista"/>
        <w:rPr>
          <w:rFonts w:ascii="Arial" w:hAnsi="Arial" w:cs="Arial"/>
          <w:sz w:val="24"/>
          <w:szCs w:val="24"/>
        </w:rPr>
      </w:pPr>
    </w:p>
    <w:p w:rsidR="00212682" w:rsidRPr="00E03306" w:rsidRDefault="00212682" w:rsidP="00C12E4E">
      <w:pPr>
        <w:pStyle w:val="Prrafodelista"/>
        <w:numPr>
          <w:ilvl w:val="0"/>
          <w:numId w:val="35"/>
        </w:numPr>
        <w:jc w:val="both"/>
        <w:outlineLvl w:val="0"/>
        <w:rPr>
          <w:rFonts w:ascii="Arial" w:hAnsi="Arial" w:cs="Arial"/>
          <w:sz w:val="24"/>
          <w:szCs w:val="24"/>
        </w:rPr>
      </w:pPr>
      <w:bookmarkStart w:id="35" w:name="_Toc478412815"/>
      <w:r w:rsidRPr="00E03306">
        <w:rPr>
          <w:rFonts w:ascii="Arial" w:hAnsi="Arial" w:cs="Arial"/>
          <w:b/>
          <w:sz w:val="24"/>
          <w:szCs w:val="24"/>
        </w:rPr>
        <w:t>Las</w:t>
      </w:r>
      <w:r w:rsidRPr="00E03306">
        <w:rPr>
          <w:rFonts w:ascii="Arial" w:hAnsi="Arial" w:cs="Arial"/>
          <w:sz w:val="24"/>
          <w:szCs w:val="24"/>
        </w:rPr>
        <w:t xml:space="preserve"> </w:t>
      </w:r>
      <w:r w:rsidRPr="00E03306">
        <w:rPr>
          <w:rFonts w:ascii="Arial" w:hAnsi="Arial" w:cs="Arial"/>
          <w:b/>
          <w:sz w:val="24"/>
          <w:szCs w:val="24"/>
        </w:rPr>
        <w:t xml:space="preserve">lesiones irritativas </w:t>
      </w:r>
      <w:r w:rsidRPr="00E03306">
        <w:rPr>
          <w:rFonts w:ascii="Arial" w:hAnsi="Arial" w:cs="Arial"/>
          <w:sz w:val="24"/>
          <w:szCs w:val="24"/>
        </w:rPr>
        <w:t xml:space="preserve">del nervio facial producen movimientos faciales involuntarios de varios tipos. Pudiéndose observar espasmos faciales clónicos, en casos de tumores del ángulo aneurismas de la arteria basilar. Los espasmos de causa desconocida (espasmo hemifacial idiopático) </w:t>
      </w:r>
      <w:r w:rsidRPr="00E03306">
        <w:rPr>
          <w:rFonts w:ascii="Arial" w:hAnsi="Arial" w:cs="Arial"/>
          <w:sz w:val="24"/>
          <w:szCs w:val="24"/>
        </w:rPr>
        <w:lastRenderedPageBreak/>
        <w:t>pueden ser muy molestos y de difícil tratamiento. Pueden estar originados por la compresión o distorsión del nervio en la fosa posterior por una arteria o vena aberrante y, en casos graves, se recomienda una exploración quirúrgica del nervio, en esta zona. Sin embargo, la inyección de pequeñas dosis de toxina botulínica puede ser eficaz. La esclerosis múltiple y a veces también los tumores intraparenquimatosos del tronco pueden ocasionar miocimia facial, una fina contracción fibrilar continua o recurrente de algunos músculos faciales.</w:t>
      </w:r>
      <w:bookmarkEnd w:id="35"/>
    </w:p>
    <w:p w:rsidR="007859AC" w:rsidRPr="00E03306" w:rsidRDefault="007859AC" w:rsidP="007859AC">
      <w:pPr>
        <w:pStyle w:val="Prrafodelista"/>
        <w:ind w:left="1440"/>
        <w:jc w:val="both"/>
        <w:outlineLvl w:val="0"/>
        <w:rPr>
          <w:rFonts w:ascii="Arial" w:hAnsi="Arial" w:cs="Arial"/>
          <w:b/>
          <w:sz w:val="24"/>
          <w:szCs w:val="24"/>
          <w:u w:val="single"/>
        </w:rPr>
      </w:pPr>
    </w:p>
    <w:p w:rsidR="00D17F4D" w:rsidRPr="00CD3E7B" w:rsidRDefault="007859AC" w:rsidP="00CD3E7B">
      <w:pPr>
        <w:pStyle w:val="Prrafodelista"/>
        <w:numPr>
          <w:ilvl w:val="0"/>
          <w:numId w:val="37"/>
        </w:numPr>
        <w:jc w:val="both"/>
        <w:outlineLvl w:val="0"/>
        <w:rPr>
          <w:rFonts w:ascii="Arial" w:hAnsi="Arial" w:cs="Arial"/>
          <w:b/>
          <w:sz w:val="24"/>
          <w:szCs w:val="24"/>
          <w:u w:val="single"/>
        </w:rPr>
      </w:pPr>
      <w:bookmarkStart w:id="36" w:name="_Toc478412816"/>
      <w:r w:rsidRPr="00CD3E7B">
        <w:rPr>
          <w:rFonts w:ascii="Arial" w:hAnsi="Arial" w:cs="Arial"/>
          <w:b/>
          <w:sz w:val="24"/>
          <w:szCs w:val="24"/>
        </w:rPr>
        <w:t>MECANISMOS DE LESIÓ</w:t>
      </w:r>
      <w:r w:rsidR="006D242A" w:rsidRPr="00CD3E7B">
        <w:rPr>
          <w:rFonts w:ascii="Arial" w:hAnsi="Arial" w:cs="Arial"/>
          <w:b/>
          <w:sz w:val="24"/>
          <w:szCs w:val="24"/>
        </w:rPr>
        <w:t>N</w:t>
      </w:r>
      <w:bookmarkEnd w:id="36"/>
    </w:p>
    <w:p w:rsidR="001217BA" w:rsidRPr="00E03306" w:rsidRDefault="00C43D84" w:rsidP="00825420">
      <w:pPr>
        <w:shd w:val="clear" w:color="auto" w:fill="FFFFFF"/>
        <w:spacing w:before="100" w:beforeAutospacing="1" w:after="100" w:afterAutospacing="1"/>
        <w:jc w:val="both"/>
        <w:rPr>
          <w:rFonts w:ascii="Arial" w:hAnsi="Arial" w:cs="Arial"/>
          <w:sz w:val="24"/>
          <w:szCs w:val="24"/>
        </w:rPr>
      </w:pPr>
      <w:r w:rsidRPr="00E03306">
        <w:rPr>
          <w:rFonts w:ascii="Arial" w:hAnsi="Arial" w:cs="Arial"/>
          <w:sz w:val="24"/>
          <w:szCs w:val="24"/>
        </w:rPr>
        <w:t>La etiología de la parálisis facial periférica, suele ser desconocida, recibiendo esta forma idiopática, el nombre de parálisis de Bell. La parálisis del nervio facial puede ser causada, además por: tumores, aneurismas, enfermedad de Paget, leucosis, infecciones bacterianas: sífilis, lepra y enfermedad de Lyme (en un 10%, siendo en un 25% bilateral), infecciones víricas: Epstein Barr, sarampión, rubéola, rabia, parotiditis, virus de inmunodeficiencia humana, citomegalovirus y herpes zoster. La parálisis facial bilateral, rara vez es idiopática presentándose en el Sdr. Guillain - Barre, Mononucleosis infecciosa, Sarcoidosis (fiebre uveoparotidea o Sdr. Heerfort) y leucemias.</w:t>
      </w:r>
    </w:p>
    <w:p w:rsidR="00C43D84" w:rsidRPr="00E03306" w:rsidRDefault="00C43D84" w:rsidP="00C43D84">
      <w:pPr>
        <w:pStyle w:val="Prrafodelista"/>
        <w:numPr>
          <w:ilvl w:val="0"/>
          <w:numId w:val="34"/>
        </w:numPr>
        <w:shd w:val="clear" w:color="auto" w:fill="FFFFFF"/>
        <w:spacing w:before="100" w:beforeAutospacing="1" w:after="100" w:afterAutospacing="1" w:line="240" w:lineRule="auto"/>
        <w:jc w:val="both"/>
        <w:rPr>
          <w:rFonts w:ascii="Arial" w:eastAsia="Times New Roman" w:hAnsi="Arial" w:cs="Arial"/>
          <w:b/>
          <w:sz w:val="24"/>
          <w:szCs w:val="24"/>
          <w:lang w:eastAsia="es-CO"/>
        </w:rPr>
      </w:pPr>
      <w:r w:rsidRPr="00E03306">
        <w:rPr>
          <w:rFonts w:ascii="Arial" w:hAnsi="Arial" w:cs="Arial"/>
          <w:b/>
          <w:sz w:val="24"/>
          <w:szCs w:val="24"/>
        </w:rPr>
        <w:t>Parálisis facial idiopática (Parálisis de Bell) 39.7%.</w:t>
      </w:r>
    </w:p>
    <w:p w:rsidR="00C43D84" w:rsidRPr="00E03306" w:rsidRDefault="00C43D84" w:rsidP="00825420">
      <w:pPr>
        <w:shd w:val="clear" w:color="auto" w:fill="FFFFFF"/>
        <w:spacing w:before="100" w:beforeAutospacing="1" w:after="100" w:afterAutospacing="1"/>
        <w:ind w:left="567"/>
        <w:jc w:val="both"/>
        <w:rPr>
          <w:rFonts w:ascii="Arial" w:hAnsi="Arial" w:cs="Arial"/>
          <w:sz w:val="24"/>
          <w:szCs w:val="24"/>
        </w:rPr>
      </w:pPr>
      <w:r w:rsidRPr="00E03306">
        <w:rPr>
          <w:rFonts w:ascii="Arial" w:hAnsi="Arial" w:cs="Arial"/>
          <w:sz w:val="24"/>
          <w:szCs w:val="24"/>
        </w:rPr>
        <w:t>La parálisis facial esencial, parálisis de Bell, es la más frecuente de parálisis facial, con una incidencia de 23casos /100.000 habitantes y año. No tiene preferencia clara por ningún sexo y representa, aproximadamente, la mitad de todas las parálisis faciales periféricas. Aparece, habitualmente entre los 18 y 50 años.</w:t>
      </w:r>
    </w:p>
    <w:p w:rsidR="00C43D84" w:rsidRPr="00E03306" w:rsidRDefault="00C43D84" w:rsidP="00825420">
      <w:pPr>
        <w:shd w:val="clear" w:color="auto" w:fill="FFFFFF"/>
        <w:spacing w:before="100" w:beforeAutospacing="1" w:after="100" w:afterAutospacing="1"/>
        <w:ind w:left="567"/>
        <w:jc w:val="both"/>
        <w:rPr>
          <w:rFonts w:ascii="Arial" w:hAnsi="Arial" w:cs="Arial"/>
          <w:sz w:val="24"/>
          <w:szCs w:val="24"/>
        </w:rPr>
      </w:pPr>
      <w:r w:rsidRPr="00E03306">
        <w:rPr>
          <w:rFonts w:ascii="Arial" w:hAnsi="Arial" w:cs="Arial"/>
          <w:sz w:val="24"/>
          <w:szCs w:val="24"/>
        </w:rPr>
        <w:t xml:space="preserve">Su etiología es desconocida, existiendo numerosas teorías </w:t>
      </w:r>
      <w:r w:rsidR="00710F61" w:rsidRPr="00E03306">
        <w:rPr>
          <w:rFonts w:ascii="Arial" w:hAnsi="Arial" w:cs="Arial"/>
          <w:sz w:val="24"/>
          <w:szCs w:val="24"/>
        </w:rPr>
        <w:t>etiopatogenias</w:t>
      </w:r>
      <w:r w:rsidRPr="00E03306">
        <w:rPr>
          <w:rFonts w:ascii="Arial" w:hAnsi="Arial" w:cs="Arial"/>
          <w:sz w:val="24"/>
          <w:szCs w:val="24"/>
        </w:rPr>
        <w:t xml:space="preserve"> (vascular, vírica, inmunológica), ninguna de ellas está suficientemente demostrada.</w:t>
      </w:r>
    </w:p>
    <w:p w:rsidR="00C43D84" w:rsidRPr="00E03306" w:rsidRDefault="00C43D84" w:rsidP="00825420">
      <w:pPr>
        <w:shd w:val="clear" w:color="auto" w:fill="FFFFFF"/>
        <w:spacing w:before="100" w:beforeAutospacing="1" w:after="100" w:afterAutospacing="1"/>
        <w:ind w:left="567"/>
        <w:jc w:val="both"/>
        <w:rPr>
          <w:rFonts w:ascii="Arial" w:hAnsi="Arial" w:cs="Arial"/>
          <w:sz w:val="24"/>
          <w:szCs w:val="24"/>
        </w:rPr>
      </w:pPr>
      <w:r w:rsidRPr="00E03306">
        <w:rPr>
          <w:rFonts w:ascii="Arial" w:hAnsi="Arial" w:cs="Arial"/>
          <w:sz w:val="24"/>
          <w:szCs w:val="24"/>
        </w:rPr>
        <w:t>Para los que defienden la teoría vascular, una alteración de la microcirculación daría lugar a un edema del nervio en el interior del conducto de Falopio, dificultando el retorno venoso, dañando progresivamente el nervio.</w:t>
      </w:r>
    </w:p>
    <w:p w:rsidR="00C43D84" w:rsidRPr="00E03306" w:rsidRDefault="00C43D84" w:rsidP="00825420">
      <w:pPr>
        <w:shd w:val="clear" w:color="auto" w:fill="FFFFFF"/>
        <w:spacing w:before="100" w:beforeAutospacing="1" w:after="100" w:afterAutospacing="1"/>
        <w:ind w:left="567"/>
        <w:jc w:val="both"/>
        <w:rPr>
          <w:rFonts w:ascii="Arial" w:hAnsi="Arial" w:cs="Arial"/>
          <w:sz w:val="24"/>
          <w:szCs w:val="24"/>
        </w:rPr>
      </w:pPr>
      <w:r w:rsidRPr="00E03306">
        <w:rPr>
          <w:rFonts w:ascii="Arial" w:hAnsi="Arial" w:cs="Arial"/>
          <w:sz w:val="24"/>
          <w:szCs w:val="24"/>
        </w:rPr>
        <w:lastRenderedPageBreak/>
        <w:t>La teoría viral explicaría la parálisis por una infección vírica del nervio, por herpes simple. La neuritis produce una edematización del nervio, añadiéndose la respuesta inmunológica provocada como respuesta a la infección vírica.</w:t>
      </w:r>
    </w:p>
    <w:p w:rsidR="00C43D84" w:rsidRPr="00E03306" w:rsidRDefault="00C43D84" w:rsidP="00825420">
      <w:pPr>
        <w:shd w:val="clear" w:color="auto" w:fill="FFFFFF"/>
        <w:spacing w:before="100" w:beforeAutospacing="1" w:after="100" w:afterAutospacing="1"/>
        <w:ind w:left="567"/>
        <w:jc w:val="both"/>
        <w:rPr>
          <w:rFonts w:ascii="Arial" w:hAnsi="Arial" w:cs="Arial"/>
          <w:sz w:val="24"/>
          <w:szCs w:val="24"/>
        </w:rPr>
      </w:pPr>
      <w:r w:rsidRPr="00E03306">
        <w:rPr>
          <w:rFonts w:ascii="Arial" w:hAnsi="Arial" w:cs="Arial"/>
          <w:sz w:val="24"/>
          <w:szCs w:val="24"/>
        </w:rPr>
        <w:t>También se ha defendido factores hereditarios, debido a que en la cuarta parte de los pacientes, existen antecedentes familiares.</w:t>
      </w:r>
    </w:p>
    <w:p w:rsidR="00C43D84" w:rsidRPr="00E03306" w:rsidRDefault="00C43D84" w:rsidP="00825420">
      <w:pPr>
        <w:shd w:val="clear" w:color="auto" w:fill="FFFFFF"/>
        <w:spacing w:before="100" w:beforeAutospacing="1" w:after="100" w:afterAutospacing="1"/>
        <w:ind w:left="567"/>
        <w:jc w:val="both"/>
        <w:rPr>
          <w:rFonts w:ascii="Arial" w:hAnsi="Arial" w:cs="Arial"/>
          <w:sz w:val="24"/>
          <w:szCs w:val="24"/>
        </w:rPr>
      </w:pPr>
      <w:r w:rsidRPr="00E03306">
        <w:rPr>
          <w:rFonts w:ascii="Arial" w:hAnsi="Arial" w:cs="Arial"/>
          <w:sz w:val="24"/>
          <w:szCs w:val="24"/>
        </w:rPr>
        <w:t>En definitiva, se origina por edematización del nervio facial dentro del conducto de Falopio. Su inicio es agudo, con una máxima afectación, en el 50% de los casos, en las primeras 48 horas; acompañándose, a veces, de dolor retroauricular. Se caracteriza por una parálisis motora de todos los músculos encargados de la expresión facial (desapareciendo el surco nasolabial, y pliegues frontales, desviándose la comisura labial hacia el lado sano, y aumentando la hendidura palpebral; siendo más evidentes estos hallazgos al gesticular). El 80% de los pacientes se recuperan a las 3-4 semanas. Si en el EMG aparecen signos de  denervación a los 10-15 días, indicará que degeneración axonal y un pronóstico de recuperación incompleta y con secuelas.</w:t>
      </w:r>
    </w:p>
    <w:p w:rsidR="00B7072F" w:rsidRPr="00E03306" w:rsidRDefault="00B7072F" w:rsidP="00B7072F">
      <w:pPr>
        <w:pStyle w:val="Prrafodelista"/>
        <w:numPr>
          <w:ilvl w:val="0"/>
          <w:numId w:val="34"/>
        </w:numPr>
        <w:shd w:val="clear" w:color="auto" w:fill="FFFFFF"/>
        <w:spacing w:before="100" w:beforeAutospacing="1" w:after="100" w:afterAutospacing="1" w:line="240" w:lineRule="auto"/>
        <w:jc w:val="both"/>
        <w:rPr>
          <w:rFonts w:ascii="Arial" w:eastAsia="Times New Roman" w:hAnsi="Arial" w:cs="Arial"/>
          <w:b/>
          <w:sz w:val="24"/>
          <w:szCs w:val="24"/>
          <w:lang w:val="en-US" w:eastAsia="es-CO"/>
        </w:rPr>
      </w:pPr>
      <w:r w:rsidRPr="00E03306">
        <w:rPr>
          <w:rFonts w:ascii="Arial" w:hAnsi="Arial" w:cs="Arial"/>
          <w:b/>
          <w:sz w:val="24"/>
          <w:szCs w:val="24"/>
          <w:lang w:val="en-US"/>
        </w:rPr>
        <w:t>Herpes zoster ótico: Sdr Ramsay-Hunt (6.8%).</w:t>
      </w:r>
    </w:p>
    <w:p w:rsidR="0018560D" w:rsidRDefault="00B7072F" w:rsidP="00825420">
      <w:pPr>
        <w:shd w:val="clear" w:color="auto" w:fill="FFFFFF"/>
        <w:spacing w:before="100" w:beforeAutospacing="1" w:after="100" w:afterAutospacing="1"/>
        <w:ind w:left="567"/>
        <w:jc w:val="both"/>
        <w:rPr>
          <w:rFonts w:ascii="Arial" w:hAnsi="Arial" w:cs="Arial"/>
          <w:sz w:val="24"/>
          <w:szCs w:val="24"/>
        </w:rPr>
      </w:pPr>
      <w:r w:rsidRPr="00E03306">
        <w:rPr>
          <w:rFonts w:ascii="Arial" w:hAnsi="Arial" w:cs="Arial"/>
          <w:sz w:val="24"/>
          <w:szCs w:val="24"/>
        </w:rPr>
        <w:t xml:space="preserve">Es una neuritis del VII par, provocada por el virus varicela - zoster, que se manifiesta mediante la triada: otalgia, vesículas en el pabellón auricular y parálisis facial. Pueden afectarse otros pares craneales (V, VIII, IX, X, XI).Se presenta a cualquier edad, aunque es raro durante la infancia. Es frecuente el pródromo viral, con sensación de enfermedad y febrícula o fiebre. La otalgia unilateral o intensa, suele preceder a la erupción vesiculosa, que se manifiesta en el CAE, concha, pabellón, aunque también puede verse en cuello, cara, mucosa bucal, o lengua. La parálisis facial aparece en el 20% de los casos de herpes zoster ótico, antes o después de las lesiones cutáneas y suele ser brusca y completa. Pueden existir síntomas asociados como hipoacusia neurosensorial (10%) o vértigo, por afectación del VII par. Su diagnóstico es clínico. Solo el 60% se recupera sin secuelas en la motilidad facial, siendo de peor pronóstico en ancianos, si existe afectación de la función cocleo-vestibular, suele ser irreversible. El tratamiento sería con </w:t>
      </w:r>
      <w:r w:rsidR="00710F61" w:rsidRPr="00E03306">
        <w:rPr>
          <w:rFonts w:ascii="Arial" w:hAnsi="Arial" w:cs="Arial"/>
          <w:sz w:val="24"/>
          <w:szCs w:val="24"/>
        </w:rPr>
        <w:t>Aciclovir</w:t>
      </w:r>
      <w:r w:rsidRPr="00E03306">
        <w:rPr>
          <w:rFonts w:ascii="Arial" w:hAnsi="Arial" w:cs="Arial"/>
          <w:sz w:val="24"/>
          <w:szCs w:val="24"/>
        </w:rPr>
        <w:t xml:space="preserve"> (detallada pauta en apartado tratamiento), precozmente; siendo el </w:t>
      </w:r>
      <w:r w:rsidRPr="00E03306">
        <w:rPr>
          <w:rFonts w:ascii="Arial" w:hAnsi="Arial" w:cs="Arial"/>
          <w:sz w:val="24"/>
          <w:szCs w:val="24"/>
        </w:rPr>
        <w:lastRenderedPageBreak/>
        <w:t>papel de los corticoesteroides controvertido por el riesgo de diseminación y meningoencefalitis herpética. El tratamiento quirúrgico tendría las mismas indicaciones que en la parálisis de Bell.</w:t>
      </w:r>
    </w:p>
    <w:p w:rsidR="00B7072F" w:rsidRPr="00825420" w:rsidRDefault="00B7072F" w:rsidP="00825420">
      <w:pPr>
        <w:pStyle w:val="Prrafodelista"/>
        <w:numPr>
          <w:ilvl w:val="0"/>
          <w:numId w:val="34"/>
        </w:numPr>
        <w:shd w:val="clear" w:color="auto" w:fill="FFFFFF"/>
        <w:spacing w:before="100" w:beforeAutospacing="1" w:after="100" w:afterAutospacing="1"/>
        <w:jc w:val="both"/>
        <w:rPr>
          <w:rFonts w:ascii="Arial" w:eastAsia="Times New Roman" w:hAnsi="Arial" w:cs="Arial"/>
          <w:b/>
          <w:sz w:val="24"/>
          <w:szCs w:val="24"/>
          <w:lang w:eastAsia="es-CO"/>
        </w:rPr>
      </w:pPr>
      <w:r w:rsidRPr="00E03306">
        <w:rPr>
          <w:rFonts w:ascii="Arial" w:hAnsi="Arial" w:cs="Arial"/>
          <w:b/>
          <w:sz w:val="24"/>
          <w:szCs w:val="24"/>
        </w:rPr>
        <w:t>Parálisis facial por otitis (5.5%):</w:t>
      </w:r>
    </w:p>
    <w:p w:rsidR="00825420" w:rsidRPr="00E03306" w:rsidRDefault="00825420" w:rsidP="00825420">
      <w:pPr>
        <w:pStyle w:val="Prrafodelista"/>
        <w:shd w:val="clear" w:color="auto" w:fill="FFFFFF"/>
        <w:spacing w:before="100" w:beforeAutospacing="1" w:after="100" w:afterAutospacing="1"/>
        <w:ind w:left="927"/>
        <w:jc w:val="both"/>
        <w:rPr>
          <w:rFonts w:ascii="Arial" w:eastAsia="Times New Roman" w:hAnsi="Arial" w:cs="Arial"/>
          <w:b/>
          <w:sz w:val="24"/>
          <w:szCs w:val="24"/>
          <w:lang w:eastAsia="es-CO"/>
        </w:rPr>
      </w:pPr>
    </w:p>
    <w:p w:rsidR="00B7072F" w:rsidRPr="00825420" w:rsidRDefault="00B7072F" w:rsidP="00825420">
      <w:pPr>
        <w:pStyle w:val="Prrafodelista"/>
        <w:numPr>
          <w:ilvl w:val="0"/>
          <w:numId w:val="41"/>
        </w:numPr>
        <w:shd w:val="clear" w:color="auto" w:fill="FFFFFF"/>
        <w:spacing w:before="100" w:beforeAutospacing="1" w:after="100" w:afterAutospacing="1"/>
        <w:jc w:val="both"/>
        <w:rPr>
          <w:rFonts w:ascii="Arial" w:hAnsi="Arial" w:cs="Arial"/>
          <w:b/>
          <w:sz w:val="24"/>
          <w:szCs w:val="24"/>
        </w:rPr>
      </w:pPr>
      <w:r w:rsidRPr="00825420">
        <w:rPr>
          <w:rFonts w:ascii="Arial" w:hAnsi="Arial" w:cs="Arial"/>
          <w:b/>
          <w:sz w:val="24"/>
          <w:szCs w:val="24"/>
        </w:rPr>
        <w:t>Otitis Media Aguda.</w:t>
      </w:r>
    </w:p>
    <w:p w:rsidR="00E70B6A" w:rsidRPr="00E03306" w:rsidRDefault="00E70B6A" w:rsidP="00825420">
      <w:pPr>
        <w:shd w:val="clear" w:color="auto" w:fill="FFFFFF"/>
        <w:spacing w:before="100" w:beforeAutospacing="1" w:after="100" w:afterAutospacing="1"/>
        <w:ind w:left="708"/>
        <w:jc w:val="both"/>
        <w:rPr>
          <w:rFonts w:ascii="Arial" w:hAnsi="Arial" w:cs="Arial"/>
          <w:sz w:val="24"/>
          <w:szCs w:val="24"/>
        </w:rPr>
      </w:pPr>
      <w:r w:rsidRPr="00E03306">
        <w:rPr>
          <w:rFonts w:ascii="Arial" w:hAnsi="Arial" w:cs="Arial"/>
          <w:sz w:val="24"/>
          <w:szCs w:val="24"/>
        </w:rPr>
        <w:t xml:space="preserve">La aparición de parálisis facial en el curso de una otitis media aguda es poco frecuente. Se produce en pacientes con dehiscencias del acueducto de Falopio, afectando el proceso inflamatorio </w:t>
      </w:r>
      <w:proofErr w:type="spellStart"/>
      <w:r w:rsidRPr="00E03306">
        <w:rPr>
          <w:rFonts w:ascii="Arial" w:hAnsi="Arial" w:cs="Arial"/>
          <w:sz w:val="24"/>
          <w:szCs w:val="24"/>
        </w:rPr>
        <w:t>ótico</w:t>
      </w:r>
      <w:proofErr w:type="spellEnd"/>
      <w:r w:rsidRPr="00E03306">
        <w:rPr>
          <w:rFonts w:ascii="Arial" w:hAnsi="Arial" w:cs="Arial"/>
          <w:sz w:val="24"/>
          <w:szCs w:val="24"/>
        </w:rPr>
        <w:t xml:space="preserve"> al </w:t>
      </w:r>
      <w:proofErr w:type="spellStart"/>
      <w:r w:rsidRPr="00E03306">
        <w:rPr>
          <w:rFonts w:ascii="Arial" w:hAnsi="Arial" w:cs="Arial"/>
          <w:sz w:val="24"/>
          <w:szCs w:val="24"/>
        </w:rPr>
        <w:t>perineuro</w:t>
      </w:r>
      <w:proofErr w:type="spellEnd"/>
      <w:r w:rsidRPr="00E03306">
        <w:rPr>
          <w:rFonts w:ascii="Arial" w:hAnsi="Arial" w:cs="Arial"/>
          <w:sz w:val="24"/>
          <w:szCs w:val="24"/>
        </w:rPr>
        <w:t xml:space="preserve">, y secundariamente, al tejido nervioso. Generalmente es suficiente el tratamiento antibiótico, estando el tímpano muy abombado puede ser </w:t>
      </w:r>
      <w:r w:rsidR="0018560D" w:rsidRPr="00E03306">
        <w:rPr>
          <w:rFonts w:ascii="Arial" w:hAnsi="Arial" w:cs="Arial"/>
          <w:sz w:val="24"/>
          <w:szCs w:val="24"/>
        </w:rPr>
        <w:t>necesaria</w:t>
      </w:r>
      <w:r w:rsidRPr="00E03306">
        <w:rPr>
          <w:rFonts w:ascii="Arial" w:hAnsi="Arial" w:cs="Arial"/>
          <w:sz w:val="24"/>
          <w:szCs w:val="24"/>
        </w:rPr>
        <w:t xml:space="preserve"> la </w:t>
      </w:r>
      <w:proofErr w:type="spellStart"/>
      <w:r w:rsidRPr="00E03306">
        <w:rPr>
          <w:rFonts w:ascii="Arial" w:hAnsi="Arial" w:cs="Arial"/>
          <w:sz w:val="24"/>
          <w:szCs w:val="24"/>
        </w:rPr>
        <w:t>miringotomía</w:t>
      </w:r>
      <w:proofErr w:type="spellEnd"/>
      <w:r w:rsidRPr="00E03306">
        <w:rPr>
          <w:rFonts w:ascii="Arial" w:hAnsi="Arial" w:cs="Arial"/>
          <w:sz w:val="24"/>
          <w:szCs w:val="24"/>
        </w:rPr>
        <w:t xml:space="preserve">. La </w:t>
      </w:r>
      <w:proofErr w:type="spellStart"/>
      <w:r w:rsidRPr="00E03306">
        <w:rPr>
          <w:rFonts w:ascii="Arial" w:hAnsi="Arial" w:cs="Arial"/>
          <w:sz w:val="24"/>
          <w:szCs w:val="24"/>
        </w:rPr>
        <w:t>masteidectomia</w:t>
      </w:r>
      <w:proofErr w:type="spellEnd"/>
      <w:r w:rsidRPr="00E03306">
        <w:rPr>
          <w:rFonts w:ascii="Arial" w:hAnsi="Arial" w:cs="Arial"/>
          <w:sz w:val="24"/>
          <w:szCs w:val="24"/>
        </w:rPr>
        <w:t xml:space="preserve"> estará indicada si la infección se extiende a las mastoides. La recuperación es completa, generalmente, sin necesidad de descompresión quirúrgica del nervio.</w:t>
      </w:r>
    </w:p>
    <w:p w:rsidR="00B7072F" w:rsidRPr="00825420" w:rsidRDefault="00B7072F" w:rsidP="00825420">
      <w:pPr>
        <w:pStyle w:val="Prrafodelista"/>
        <w:numPr>
          <w:ilvl w:val="0"/>
          <w:numId w:val="41"/>
        </w:numPr>
        <w:shd w:val="clear" w:color="auto" w:fill="FFFFFF"/>
        <w:spacing w:before="100" w:beforeAutospacing="1" w:after="100" w:afterAutospacing="1"/>
        <w:jc w:val="both"/>
        <w:rPr>
          <w:rFonts w:ascii="Arial" w:hAnsi="Arial" w:cs="Arial"/>
          <w:b/>
          <w:sz w:val="24"/>
          <w:szCs w:val="24"/>
        </w:rPr>
      </w:pPr>
      <w:r w:rsidRPr="00825420">
        <w:rPr>
          <w:rFonts w:ascii="Arial" w:hAnsi="Arial" w:cs="Arial"/>
          <w:b/>
          <w:sz w:val="24"/>
          <w:szCs w:val="24"/>
        </w:rPr>
        <w:t>Otitis media crónica.</w:t>
      </w:r>
    </w:p>
    <w:p w:rsidR="00E70B6A" w:rsidRPr="00E03306" w:rsidRDefault="00E70B6A" w:rsidP="00825420">
      <w:pPr>
        <w:shd w:val="clear" w:color="auto" w:fill="FFFFFF"/>
        <w:spacing w:before="100" w:beforeAutospacing="1" w:after="100" w:afterAutospacing="1"/>
        <w:ind w:left="708"/>
        <w:jc w:val="both"/>
        <w:rPr>
          <w:rFonts w:ascii="Arial" w:hAnsi="Arial" w:cs="Arial"/>
          <w:sz w:val="24"/>
          <w:szCs w:val="24"/>
        </w:rPr>
      </w:pPr>
      <w:r w:rsidRPr="00E03306">
        <w:rPr>
          <w:rFonts w:ascii="Arial" w:hAnsi="Arial" w:cs="Arial"/>
          <w:sz w:val="24"/>
          <w:szCs w:val="24"/>
        </w:rPr>
        <w:t>Habitualmente se produce por invasión del canal de Falopio por un colesteatoma. Es imprescindible tratamiento quirúrgico de urgencia para descompresión quirúrgica del nervio. Si la etiología es TBC o LUES, se administra tratamiento específico.</w:t>
      </w:r>
    </w:p>
    <w:p w:rsidR="00E70B6A" w:rsidRPr="00825420" w:rsidRDefault="00E70B6A" w:rsidP="00825420">
      <w:pPr>
        <w:pStyle w:val="Prrafodelista"/>
        <w:numPr>
          <w:ilvl w:val="0"/>
          <w:numId w:val="41"/>
        </w:numPr>
        <w:shd w:val="clear" w:color="auto" w:fill="FFFFFF"/>
        <w:spacing w:before="100" w:beforeAutospacing="1" w:after="100" w:afterAutospacing="1"/>
        <w:jc w:val="both"/>
        <w:rPr>
          <w:rFonts w:ascii="Arial" w:hAnsi="Arial" w:cs="Arial"/>
          <w:b/>
          <w:sz w:val="24"/>
          <w:szCs w:val="24"/>
        </w:rPr>
      </w:pPr>
      <w:r w:rsidRPr="00825420">
        <w:rPr>
          <w:rFonts w:ascii="Arial" w:hAnsi="Arial" w:cs="Arial"/>
          <w:b/>
          <w:sz w:val="24"/>
          <w:szCs w:val="24"/>
        </w:rPr>
        <w:t>Otitis externa maligna.</w:t>
      </w:r>
    </w:p>
    <w:p w:rsidR="00E70B6A" w:rsidRDefault="00E70B6A" w:rsidP="00825420">
      <w:pPr>
        <w:shd w:val="clear" w:color="auto" w:fill="FFFFFF"/>
        <w:spacing w:before="100" w:beforeAutospacing="1" w:after="100" w:afterAutospacing="1"/>
        <w:ind w:left="708"/>
        <w:jc w:val="both"/>
        <w:rPr>
          <w:rFonts w:ascii="Arial" w:hAnsi="Arial" w:cs="Arial"/>
          <w:sz w:val="24"/>
          <w:szCs w:val="24"/>
        </w:rPr>
      </w:pPr>
      <w:r w:rsidRPr="00E03306">
        <w:rPr>
          <w:rFonts w:ascii="Arial" w:hAnsi="Arial" w:cs="Arial"/>
          <w:sz w:val="24"/>
          <w:szCs w:val="24"/>
        </w:rPr>
        <w:t xml:space="preserve">Forma grave de otitis que se presenta en diabéticos de edad avanzada, producida por </w:t>
      </w:r>
      <w:proofErr w:type="spellStart"/>
      <w:r w:rsidRPr="00E03306">
        <w:rPr>
          <w:rFonts w:ascii="Arial" w:hAnsi="Arial" w:cs="Arial"/>
          <w:sz w:val="24"/>
          <w:szCs w:val="24"/>
        </w:rPr>
        <w:t>Pseudomona</w:t>
      </w:r>
      <w:proofErr w:type="spellEnd"/>
      <w:r w:rsidRPr="00E03306">
        <w:rPr>
          <w:rFonts w:ascii="Arial" w:hAnsi="Arial" w:cs="Arial"/>
          <w:sz w:val="24"/>
          <w:szCs w:val="24"/>
        </w:rPr>
        <w:t xml:space="preserve"> </w:t>
      </w:r>
      <w:proofErr w:type="spellStart"/>
      <w:r w:rsidRPr="00E03306">
        <w:rPr>
          <w:rFonts w:ascii="Arial" w:hAnsi="Arial" w:cs="Arial"/>
          <w:sz w:val="24"/>
          <w:szCs w:val="24"/>
        </w:rPr>
        <w:t>aureginosa</w:t>
      </w:r>
      <w:proofErr w:type="spellEnd"/>
      <w:r w:rsidRPr="00E03306">
        <w:rPr>
          <w:rFonts w:ascii="Arial" w:hAnsi="Arial" w:cs="Arial"/>
          <w:sz w:val="24"/>
          <w:szCs w:val="24"/>
        </w:rPr>
        <w:t xml:space="preserve">, produciendo necrosis del cartílago auricular, incluso del hueso. Cursando en el 50% de los casos con parálisis facial severa .Se tratará con </w:t>
      </w:r>
      <w:proofErr w:type="spellStart"/>
      <w:r w:rsidRPr="00E03306">
        <w:rPr>
          <w:rFonts w:ascii="Arial" w:hAnsi="Arial" w:cs="Arial"/>
          <w:sz w:val="24"/>
          <w:szCs w:val="24"/>
        </w:rPr>
        <w:t>Ciprofloxacino</w:t>
      </w:r>
      <w:proofErr w:type="spellEnd"/>
      <w:r w:rsidRPr="00E03306">
        <w:rPr>
          <w:rFonts w:ascii="Arial" w:hAnsi="Arial" w:cs="Arial"/>
          <w:sz w:val="24"/>
          <w:szCs w:val="24"/>
        </w:rPr>
        <w:t xml:space="preserve"> IV, control estricto de DM y desbridamiento de tejidos infectados, con descompresión del nervio facial, si la parálisis es severa.</w:t>
      </w:r>
    </w:p>
    <w:p w:rsidR="00825420" w:rsidRDefault="00825420" w:rsidP="00825420">
      <w:pPr>
        <w:shd w:val="clear" w:color="auto" w:fill="FFFFFF"/>
        <w:spacing w:before="100" w:beforeAutospacing="1" w:after="100" w:afterAutospacing="1"/>
        <w:ind w:left="708"/>
        <w:jc w:val="both"/>
        <w:rPr>
          <w:rFonts w:ascii="Arial" w:hAnsi="Arial" w:cs="Arial"/>
          <w:sz w:val="24"/>
          <w:szCs w:val="24"/>
        </w:rPr>
      </w:pPr>
    </w:p>
    <w:p w:rsidR="00825420" w:rsidRPr="00E03306" w:rsidRDefault="00825420" w:rsidP="00825420">
      <w:pPr>
        <w:shd w:val="clear" w:color="auto" w:fill="FFFFFF"/>
        <w:spacing w:before="100" w:beforeAutospacing="1" w:after="100" w:afterAutospacing="1"/>
        <w:ind w:left="708"/>
        <w:jc w:val="both"/>
        <w:rPr>
          <w:rFonts w:ascii="Arial" w:hAnsi="Arial" w:cs="Arial"/>
          <w:sz w:val="24"/>
          <w:szCs w:val="24"/>
        </w:rPr>
      </w:pPr>
    </w:p>
    <w:p w:rsidR="00B7072F" w:rsidRPr="00825420" w:rsidRDefault="00B7072F" w:rsidP="00825420">
      <w:pPr>
        <w:pStyle w:val="Prrafodelista"/>
        <w:numPr>
          <w:ilvl w:val="0"/>
          <w:numId w:val="41"/>
        </w:numPr>
        <w:shd w:val="clear" w:color="auto" w:fill="FFFFFF"/>
        <w:spacing w:before="100" w:beforeAutospacing="1" w:after="100" w:afterAutospacing="1"/>
        <w:jc w:val="both"/>
        <w:rPr>
          <w:rFonts w:ascii="Arial" w:hAnsi="Arial" w:cs="Arial"/>
          <w:b/>
          <w:sz w:val="24"/>
          <w:szCs w:val="24"/>
        </w:rPr>
      </w:pPr>
      <w:r w:rsidRPr="00825420">
        <w:rPr>
          <w:rFonts w:ascii="Arial" w:hAnsi="Arial" w:cs="Arial"/>
          <w:b/>
          <w:sz w:val="24"/>
          <w:szCs w:val="24"/>
        </w:rPr>
        <w:t>Parálisis facial traumática (24.7%).</w:t>
      </w:r>
    </w:p>
    <w:p w:rsidR="00E70B6A" w:rsidRPr="00E03306" w:rsidRDefault="00E70B6A" w:rsidP="00825420">
      <w:pPr>
        <w:shd w:val="clear" w:color="auto" w:fill="FFFFFF"/>
        <w:spacing w:before="100" w:beforeAutospacing="1" w:after="100" w:afterAutospacing="1"/>
        <w:ind w:left="708"/>
        <w:jc w:val="both"/>
        <w:rPr>
          <w:rFonts w:ascii="Arial" w:hAnsi="Arial" w:cs="Arial"/>
          <w:sz w:val="24"/>
          <w:szCs w:val="24"/>
        </w:rPr>
      </w:pPr>
      <w:r w:rsidRPr="00E03306">
        <w:rPr>
          <w:rFonts w:ascii="Arial" w:hAnsi="Arial" w:cs="Arial"/>
          <w:sz w:val="24"/>
          <w:szCs w:val="24"/>
        </w:rPr>
        <w:lastRenderedPageBreak/>
        <w:t>Se deben a TCE, por fracturas del hueso temporal (</w:t>
      </w:r>
      <w:proofErr w:type="spellStart"/>
      <w:r w:rsidRPr="00E03306">
        <w:rPr>
          <w:rFonts w:ascii="Arial" w:hAnsi="Arial" w:cs="Arial"/>
          <w:sz w:val="24"/>
          <w:szCs w:val="24"/>
        </w:rPr>
        <w:t>colesteatomas</w:t>
      </w:r>
      <w:proofErr w:type="spellEnd"/>
      <w:r w:rsidRPr="00E03306">
        <w:rPr>
          <w:rFonts w:ascii="Arial" w:hAnsi="Arial" w:cs="Arial"/>
          <w:sz w:val="24"/>
          <w:szCs w:val="24"/>
        </w:rPr>
        <w:t xml:space="preserve">), desgarros del nervio, por </w:t>
      </w:r>
      <w:proofErr w:type="spellStart"/>
      <w:r w:rsidRPr="00E03306">
        <w:rPr>
          <w:rFonts w:ascii="Arial" w:hAnsi="Arial" w:cs="Arial"/>
          <w:sz w:val="24"/>
          <w:szCs w:val="24"/>
        </w:rPr>
        <w:t>impactación</w:t>
      </w:r>
      <w:proofErr w:type="spellEnd"/>
      <w:r w:rsidRPr="00E03306">
        <w:rPr>
          <w:rFonts w:ascii="Arial" w:hAnsi="Arial" w:cs="Arial"/>
          <w:sz w:val="24"/>
          <w:szCs w:val="24"/>
        </w:rPr>
        <w:t xml:space="preserve"> de una esquirla ósea sobre el nervio, o por compresión nerviosa por hematoma </w:t>
      </w:r>
      <w:proofErr w:type="spellStart"/>
      <w:r w:rsidRPr="00E03306">
        <w:rPr>
          <w:rFonts w:ascii="Arial" w:hAnsi="Arial" w:cs="Arial"/>
          <w:sz w:val="24"/>
          <w:szCs w:val="24"/>
        </w:rPr>
        <w:t>intracanicular</w:t>
      </w:r>
      <w:proofErr w:type="spellEnd"/>
      <w:r w:rsidRPr="00E03306">
        <w:rPr>
          <w:rFonts w:ascii="Arial" w:hAnsi="Arial" w:cs="Arial"/>
          <w:sz w:val="24"/>
          <w:szCs w:val="24"/>
        </w:rPr>
        <w:t>. Apareciendo parálisis facial en un 50% de las fracturas temporales transversales, y en un 20% de las longitudinales.</w:t>
      </w:r>
    </w:p>
    <w:p w:rsidR="00E70B6A" w:rsidRPr="00E03306" w:rsidRDefault="00E70B6A" w:rsidP="00825420">
      <w:pPr>
        <w:shd w:val="clear" w:color="auto" w:fill="FFFFFF"/>
        <w:spacing w:before="100" w:beforeAutospacing="1" w:after="100" w:afterAutospacing="1"/>
        <w:ind w:left="708"/>
        <w:jc w:val="both"/>
        <w:rPr>
          <w:rFonts w:ascii="Arial" w:hAnsi="Arial" w:cs="Arial"/>
          <w:sz w:val="24"/>
          <w:szCs w:val="24"/>
        </w:rPr>
      </w:pPr>
      <w:r w:rsidRPr="00E03306">
        <w:rPr>
          <w:rFonts w:ascii="Arial" w:hAnsi="Arial" w:cs="Arial"/>
          <w:sz w:val="24"/>
          <w:szCs w:val="24"/>
        </w:rPr>
        <w:t>En parálisis completas, tan pronto lo permita el estado general del paciente, que suele ser grave, requerirá tratamiento quirúrgico (descompresión, sutura termino-terminal o interposición de un injerto nervioso</w:t>
      </w:r>
      <w:proofErr w:type="gramStart"/>
      <w:r w:rsidRPr="00E03306">
        <w:rPr>
          <w:rFonts w:ascii="Arial" w:hAnsi="Arial" w:cs="Arial"/>
          <w:sz w:val="24"/>
          <w:szCs w:val="24"/>
        </w:rPr>
        <w:t>)las</w:t>
      </w:r>
      <w:proofErr w:type="gramEnd"/>
      <w:r w:rsidRPr="00E03306">
        <w:rPr>
          <w:rFonts w:ascii="Arial" w:hAnsi="Arial" w:cs="Arial"/>
          <w:sz w:val="24"/>
          <w:szCs w:val="24"/>
        </w:rPr>
        <w:t xml:space="preserve"> fracturas longitudinales requieren abordaje desde la fosa cerebral media, mientras que en las transversales la vía de abordaje es la </w:t>
      </w:r>
      <w:proofErr w:type="spellStart"/>
      <w:r w:rsidRPr="00E03306">
        <w:rPr>
          <w:rFonts w:ascii="Arial" w:hAnsi="Arial" w:cs="Arial"/>
          <w:sz w:val="24"/>
          <w:szCs w:val="24"/>
        </w:rPr>
        <w:t>transmastoidea</w:t>
      </w:r>
      <w:proofErr w:type="spellEnd"/>
      <w:r w:rsidRPr="00E03306">
        <w:rPr>
          <w:rFonts w:ascii="Arial" w:hAnsi="Arial" w:cs="Arial"/>
          <w:sz w:val="24"/>
          <w:szCs w:val="24"/>
        </w:rPr>
        <w:t>.</w:t>
      </w:r>
    </w:p>
    <w:p w:rsidR="00E70B6A" w:rsidRPr="00E03306" w:rsidRDefault="00E70B6A" w:rsidP="00825420">
      <w:pPr>
        <w:shd w:val="clear" w:color="auto" w:fill="FFFFFF"/>
        <w:spacing w:before="100" w:beforeAutospacing="1" w:after="100" w:afterAutospacing="1"/>
        <w:ind w:left="708"/>
        <w:jc w:val="both"/>
        <w:rPr>
          <w:rFonts w:ascii="Arial" w:hAnsi="Arial" w:cs="Arial"/>
          <w:sz w:val="24"/>
          <w:szCs w:val="24"/>
        </w:rPr>
      </w:pPr>
      <w:r w:rsidRPr="00E03306">
        <w:rPr>
          <w:rFonts w:ascii="Arial" w:hAnsi="Arial" w:cs="Arial"/>
          <w:sz w:val="24"/>
          <w:szCs w:val="24"/>
        </w:rPr>
        <w:t>En parálisis progresivas o diferidas, se realizará tratamiento con corticoesteroides, siendo la evolución generalmente favorable.</w:t>
      </w:r>
    </w:p>
    <w:p w:rsidR="00E70B6A" w:rsidRPr="00E03306" w:rsidRDefault="00E70B6A" w:rsidP="00825420">
      <w:pPr>
        <w:shd w:val="clear" w:color="auto" w:fill="FFFFFF"/>
        <w:spacing w:before="100" w:beforeAutospacing="1" w:after="100" w:afterAutospacing="1"/>
        <w:ind w:left="708"/>
        <w:jc w:val="both"/>
        <w:rPr>
          <w:rFonts w:ascii="Arial" w:hAnsi="Arial" w:cs="Arial"/>
          <w:sz w:val="24"/>
          <w:szCs w:val="24"/>
        </w:rPr>
      </w:pPr>
      <w:r w:rsidRPr="00E03306">
        <w:rPr>
          <w:rFonts w:ascii="Arial" w:hAnsi="Arial" w:cs="Arial"/>
          <w:sz w:val="24"/>
          <w:szCs w:val="24"/>
        </w:rPr>
        <w:t xml:space="preserve">Es posible la lesión del nervio facial en su trayecto </w:t>
      </w:r>
      <w:proofErr w:type="spellStart"/>
      <w:r w:rsidRPr="00E03306">
        <w:rPr>
          <w:rFonts w:ascii="Arial" w:hAnsi="Arial" w:cs="Arial"/>
          <w:sz w:val="24"/>
          <w:szCs w:val="24"/>
        </w:rPr>
        <w:t>extratemporal</w:t>
      </w:r>
      <w:proofErr w:type="spellEnd"/>
      <w:r w:rsidRPr="00E03306">
        <w:rPr>
          <w:rFonts w:ascii="Arial" w:hAnsi="Arial" w:cs="Arial"/>
          <w:sz w:val="24"/>
          <w:szCs w:val="24"/>
        </w:rPr>
        <w:t>, por traumatismo directo, herida por arma de fuego o fracturas mandibulares; que de forma frecuente requieren tratamiento quirúrgico, sobre todo si existe lesión de los troncos principales.</w:t>
      </w:r>
    </w:p>
    <w:p w:rsidR="00B7072F" w:rsidRPr="00825420" w:rsidRDefault="00E70B6A" w:rsidP="00825420">
      <w:pPr>
        <w:pStyle w:val="Prrafodelista"/>
        <w:numPr>
          <w:ilvl w:val="0"/>
          <w:numId w:val="41"/>
        </w:numPr>
        <w:shd w:val="clear" w:color="auto" w:fill="FFFFFF"/>
        <w:spacing w:before="100" w:beforeAutospacing="1" w:after="100" w:afterAutospacing="1" w:line="240" w:lineRule="auto"/>
        <w:jc w:val="both"/>
        <w:rPr>
          <w:rFonts w:ascii="Arial" w:hAnsi="Arial" w:cs="Arial"/>
          <w:b/>
          <w:sz w:val="24"/>
          <w:szCs w:val="24"/>
        </w:rPr>
      </w:pPr>
      <w:r w:rsidRPr="00825420">
        <w:rPr>
          <w:rFonts w:ascii="Arial" w:hAnsi="Arial" w:cs="Arial"/>
          <w:b/>
          <w:sz w:val="24"/>
          <w:szCs w:val="24"/>
        </w:rPr>
        <w:t xml:space="preserve">Parálisis facial </w:t>
      </w:r>
      <w:proofErr w:type="spellStart"/>
      <w:r w:rsidRPr="00825420">
        <w:rPr>
          <w:rFonts w:ascii="Arial" w:hAnsi="Arial" w:cs="Arial"/>
          <w:b/>
          <w:sz w:val="24"/>
          <w:szCs w:val="24"/>
        </w:rPr>
        <w:t>yatrogénicas</w:t>
      </w:r>
      <w:proofErr w:type="spellEnd"/>
      <w:r w:rsidRPr="00825420">
        <w:rPr>
          <w:rFonts w:ascii="Arial" w:hAnsi="Arial" w:cs="Arial"/>
          <w:b/>
          <w:sz w:val="24"/>
          <w:szCs w:val="24"/>
        </w:rPr>
        <w:t>.</w:t>
      </w:r>
    </w:p>
    <w:p w:rsidR="00E70B6A" w:rsidRPr="00E03306" w:rsidRDefault="00E70B6A" w:rsidP="00825420">
      <w:pPr>
        <w:shd w:val="clear" w:color="auto" w:fill="FFFFFF"/>
        <w:spacing w:before="100" w:beforeAutospacing="1" w:after="100" w:afterAutospacing="1"/>
        <w:ind w:left="708"/>
        <w:jc w:val="both"/>
        <w:rPr>
          <w:rFonts w:ascii="Arial" w:hAnsi="Arial" w:cs="Arial"/>
          <w:sz w:val="24"/>
          <w:szCs w:val="24"/>
        </w:rPr>
      </w:pPr>
      <w:r w:rsidRPr="00E03306">
        <w:rPr>
          <w:rFonts w:ascii="Arial" w:hAnsi="Arial" w:cs="Arial"/>
          <w:sz w:val="24"/>
          <w:szCs w:val="24"/>
        </w:rPr>
        <w:t xml:space="preserve">En cirugía otológica la frecuencia global de parálisis facial es 0.1-3%, siendo mayor en el caso de </w:t>
      </w:r>
      <w:proofErr w:type="spellStart"/>
      <w:r w:rsidRPr="00E03306">
        <w:rPr>
          <w:rFonts w:ascii="Arial" w:hAnsi="Arial" w:cs="Arial"/>
          <w:sz w:val="24"/>
          <w:szCs w:val="24"/>
        </w:rPr>
        <w:t>reintervenciones</w:t>
      </w:r>
      <w:proofErr w:type="spellEnd"/>
      <w:r w:rsidRPr="00E03306">
        <w:rPr>
          <w:rFonts w:ascii="Arial" w:hAnsi="Arial" w:cs="Arial"/>
          <w:sz w:val="24"/>
          <w:szCs w:val="24"/>
        </w:rPr>
        <w:t xml:space="preserve"> y en caso de malformaciones del nervio. Siendo el lugar más frecuente de lesiones en el segundo codo (Proceso piramidal). Presentándose en:</w:t>
      </w:r>
    </w:p>
    <w:p w:rsidR="00825420" w:rsidRDefault="0051282F" w:rsidP="00825420">
      <w:pPr>
        <w:shd w:val="clear" w:color="auto" w:fill="FFFFFF"/>
        <w:spacing w:after="0"/>
        <w:ind w:left="1416"/>
        <w:jc w:val="both"/>
        <w:rPr>
          <w:rFonts w:ascii="Arial" w:hAnsi="Arial" w:cs="Arial"/>
          <w:sz w:val="24"/>
          <w:szCs w:val="24"/>
        </w:rPr>
      </w:pPr>
      <w:r w:rsidRPr="00E03306">
        <w:rPr>
          <w:rFonts w:ascii="Arial" w:hAnsi="Arial" w:cs="Arial"/>
          <w:sz w:val="24"/>
          <w:szCs w:val="24"/>
        </w:rPr>
        <w:t xml:space="preserve">- Cirugía del ángulo </w:t>
      </w:r>
      <w:proofErr w:type="spellStart"/>
      <w:r w:rsidRPr="00E03306">
        <w:rPr>
          <w:rFonts w:ascii="Arial" w:hAnsi="Arial" w:cs="Arial"/>
          <w:sz w:val="24"/>
          <w:szCs w:val="24"/>
        </w:rPr>
        <w:t>pontocerebeloso</w:t>
      </w:r>
      <w:proofErr w:type="spellEnd"/>
      <w:r w:rsidRPr="00E03306">
        <w:rPr>
          <w:rFonts w:ascii="Arial" w:hAnsi="Arial" w:cs="Arial"/>
          <w:sz w:val="24"/>
          <w:szCs w:val="24"/>
        </w:rPr>
        <w:t xml:space="preserve">, cirugía del </w:t>
      </w:r>
      <w:proofErr w:type="spellStart"/>
      <w:r w:rsidRPr="00E03306">
        <w:rPr>
          <w:rFonts w:ascii="Arial" w:hAnsi="Arial" w:cs="Arial"/>
          <w:sz w:val="24"/>
          <w:szCs w:val="24"/>
        </w:rPr>
        <w:t>neurinoma</w:t>
      </w:r>
      <w:proofErr w:type="spellEnd"/>
      <w:r w:rsidRPr="00E03306">
        <w:rPr>
          <w:rFonts w:ascii="Arial" w:hAnsi="Arial" w:cs="Arial"/>
          <w:sz w:val="24"/>
          <w:szCs w:val="24"/>
        </w:rPr>
        <w:t xml:space="preserve"> del acústico (porción </w:t>
      </w:r>
      <w:proofErr w:type="spellStart"/>
      <w:r w:rsidRPr="00E03306">
        <w:rPr>
          <w:rFonts w:ascii="Arial" w:hAnsi="Arial" w:cs="Arial"/>
          <w:sz w:val="24"/>
          <w:szCs w:val="24"/>
        </w:rPr>
        <w:t>endocraneal</w:t>
      </w:r>
      <w:proofErr w:type="spellEnd"/>
      <w:r w:rsidRPr="00E03306">
        <w:rPr>
          <w:rFonts w:ascii="Arial" w:hAnsi="Arial" w:cs="Arial"/>
          <w:sz w:val="24"/>
          <w:szCs w:val="24"/>
        </w:rPr>
        <w:t>).</w:t>
      </w:r>
    </w:p>
    <w:p w:rsidR="0051282F" w:rsidRPr="00E03306" w:rsidRDefault="0051282F" w:rsidP="00825420">
      <w:pPr>
        <w:shd w:val="clear" w:color="auto" w:fill="FFFFFF"/>
        <w:spacing w:after="0"/>
        <w:ind w:left="1416"/>
        <w:jc w:val="both"/>
        <w:rPr>
          <w:rFonts w:ascii="Arial" w:hAnsi="Arial" w:cs="Arial"/>
          <w:sz w:val="24"/>
          <w:szCs w:val="24"/>
        </w:rPr>
      </w:pPr>
      <w:r w:rsidRPr="00E03306">
        <w:rPr>
          <w:rFonts w:ascii="Arial" w:hAnsi="Arial" w:cs="Arial"/>
          <w:sz w:val="24"/>
          <w:szCs w:val="24"/>
        </w:rPr>
        <w:t>- Cirugía del conducto auditivo interno (primera porción). - Cirugía del oído medio, frecuentemente en la cirugía del colesteatoma (segunda y tercera porción).</w:t>
      </w:r>
    </w:p>
    <w:p w:rsidR="00825420" w:rsidRDefault="0051282F" w:rsidP="00825420">
      <w:pPr>
        <w:shd w:val="clear" w:color="auto" w:fill="FFFFFF"/>
        <w:spacing w:after="100" w:afterAutospacing="1"/>
        <w:ind w:left="708" w:firstLine="708"/>
        <w:jc w:val="both"/>
        <w:rPr>
          <w:rFonts w:ascii="Arial" w:hAnsi="Arial" w:cs="Arial"/>
          <w:sz w:val="24"/>
          <w:szCs w:val="24"/>
        </w:rPr>
      </w:pPr>
      <w:r w:rsidRPr="00E03306">
        <w:rPr>
          <w:rFonts w:ascii="Arial" w:hAnsi="Arial" w:cs="Arial"/>
          <w:sz w:val="24"/>
          <w:szCs w:val="24"/>
        </w:rPr>
        <w:t xml:space="preserve"> - Cirugía de la parótida (porción </w:t>
      </w:r>
      <w:r w:rsidR="009517CB" w:rsidRPr="00E03306">
        <w:rPr>
          <w:rFonts w:ascii="Arial" w:hAnsi="Arial" w:cs="Arial"/>
          <w:sz w:val="24"/>
          <w:szCs w:val="24"/>
        </w:rPr>
        <w:t>extra temporal</w:t>
      </w:r>
      <w:r w:rsidRPr="00E03306">
        <w:rPr>
          <w:rFonts w:ascii="Arial" w:hAnsi="Arial" w:cs="Arial"/>
          <w:sz w:val="24"/>
          <w:szCs w:val="24"/>
        </w:rPr>
        <w:t>).</w:t>
      </w:r>
    </w:p>
    <w:p w:rsidR="0051282F" w:rsidRPr="00E03306" w:rsidRDefault="0051282F" w:rsidP="00825420">
      <w:pPr>
        <w:shd w:val="clear" w:color="auto" w:fill="FFFFFF"/>
        <w:spacing w:after="100" w:afterAutospacing="1"/>
        <w:ind w:left="708"/>
        <w:jc w:val="both"/>
        <w:rPr>
          <w:rFonts w:ascii="Arial" w:hAnsi="Arial" w:cs="Arial"/>
          <w:sz w:val="24"/>
          <w:szCs w:val="24"/>
        </w:rPr>
      </w:pPr>
      <w:r w:rsidRPr="00E03306">
        <w:rPr>
          <w:rFonts w:ascii="Arial" w:hAnsi="Arial" w:cs="Arial"/>
          <w:sz w:val="24"/>
          <w:szCs w:val="24"/>
        </w:rPr>
        <w:t xml:space="preserve">Cuando la parálisis se produce inmediatamente después de la intervención, esta debe de revisarse, intentando restablecer la funcionalidad del nervio en los primeros 4-6 días, si no hay resolución espontanea o mejoría clara. Si la </w:t>
      </w:r>
      <w:r w:rsidRPr="00E03306">
        <w:rPr>
          <w:rFonts w:ascii="Arial" w:hAnsi="Arial" w:cs="Arial"/>
          <w:sz w:val="24"/>
          <w:szCs w:val="24"/>
        </w:rPr>
        <w:lastRenderedPageBreak/>
        <w:t>parálisis es tardía (24-48h) se tratará de igual forma que las parálisis idiopáticas.</w:t>
      </w:r>
    </w:p>
    <w:p w:rsidR="0051282F" w:rsidRPr="00825420" w:rsidRDefault="0051282F" w:rsidP="00825420">
      <w:pPr>
        <w:pStyle w:val="Prrafodelista"/>
        <w:numPr>
          <w:ilvl w:val="0"/>
          <w:numId w:val="41"/>
        </w:numPr>
        <w:shd w:val="clear" w:color="auto" w:fill="FFFFFF"/>
        <w:spacing w:before="100" w:beforeAutospacing="1" w:after="100" w:afterAutospacing="1"/>
        <w:jc w:val="both"/>
        <w:rPr>
          <w:rFonts w:ascii="Arial" w:hAnsi="Arial" w:cs="Arial"/>
          <w:b/>
          <w:sz w:val="24"/>
          <w:szCs w:val="24"/>
        </w:rPr>
      </w:pPr>
      <w:r w:rsidRPr="00825420">
        <w:rPr>
          <w:rFonts w:ascii="Arial" w:hAnsi="Arial" w:cs="Arial"/>
          <w:b/>
          <w:sz w:val="24"/>
          <w:szCs w:val="24"/>
        </w:rPr>
        <w:t>Parálisis facial tumoral (12.5%).</w:t>
      </w:r>
    </w:p>
    <w:p w:rsidR="0051282F" w:rsidRPr="00E03306" w:rsidRDefault="0051282F" w:rsidP="00825420">
      <w:pPr>
        <w:shd w:val="clear" w:color="auto" w:fill="FFFFFF"/>
        <w:spacing w:before="100" w:beforeAutospacing="1" w:after="100" w:afterAutospacing="1"/>
        <w:ind w:left="708"/>
        <w:jc w:val="both"/>
        <w:rPr>
          <w:rFonts w:ascii="Arial" w:hAnsi="Arial" w:cs="Arial"/>
          <w:sz w:val="24"/>
          <w:szCs w:val="24"/>
        </w:rPr>
      </w:pPr>
      <w:r w:rsidRPr="00E03306">
        <w:rPr>
          <w:rFonts w:ascii="Arial" w:hAnsi="Arial" w:cs="Arial"/>
          <w:sz w:val="24"/>
          <w:szCs w:val="24"/>
        </w:rPr>
        <w:t>Se produce por tumores intrínsecos (neurinoma del facial, hemangioma, meningioma) o por tumores extrínsecos (neurinoma del acústico, quemodectoma, carcinoma de oído, tumores parotídeos, carcinoma primario o metastásico de hueso temporal, leucemia, rabdomiosarcoma).Los más frecuentes son los tumores malignos parotídeos.</w:t>
      </w:r>
    </w:p>
    <w:p w:rsidR="0051282F" w:rsidRPr="00825420" w:rsidRDefault="0051282F" w:rsidP="00825420">
      <w:pPr>
        <w:pStyle w:val="Prrafodelista"/>
        <w:numPr>
          <w:ilvl w:val="0"/>
          <w:numId w:val="41"/>
        </w:numPr>
        <w:shd w:val="clear" w:color="auto" w:fill="FFFFFF"/>
        <w:spacing w:before="100" w:beforeAutospacing="1" w:after="100" w:afterAutospacing="1"/>
        <w:jc w:val="both"/>
        <w:rPr>
          <w:rFonts w:ascii="Arial" w:hAnsi="Arial" w:cs="Arial"/>
          <w:b/>
          <w:sz w:val="24"/>
          <w:szCs w:val="24"/>
        </w:rPr>
      </w:pPr>
      <w:proofErr w:type="spellStart"/>
      <w:r w:rsidRPr="00825420">
        <w:rPr>
          <w:rFonts w:ascii="Arial" w:hAnsi="Arial" w:cs="Arial"/>
          <w:b/>
          <w:sz w:val="24"/>
          <w:szCs w:val="24"/>
        </w:rPr>
        <w:t>Neurinoma</w:t>
      </w:r>
      <w:proofErr w:type="spellEnd"/>
      <w:r w:rsidRPr="00825420">
        <w:rPr>
          <w:rFonts w:ascii="Arial" w:hAnsi="Arial" w:cs="Arial"/>
          <w:b/>
          <w:sz w:val="24"/>
          <w:szCs w:val="24"/>
        </w:rPr>
        <w:t xml:space="preserve"> del facial.</w:t>
      </w:r>
    </w:p>
    <w:p w:rsidR="0051282F" w:rsidRPr="00E03306" w:rsidRDefault="0051282F" w:rsidP="00825420">
      <w:pPr>
        <w:shd w:val="clear" w:color="auto" w:fill="FFFFFF"/>
        <w:spacing w:before="100" w:beforeAutospacing="1" w:after="100" w:afterAutospacing="1"/>
        <w:ind w:left="708"/>
        <w:jc w:val="both"/>
        <w:rPr>
          <w:rFonts w:ascii="Arial" w:hAnsi="Arial" w:cs="Arial"/>
          <w:sz w:val="24"/>
          <w:szCs w:val="24"/>
        </w:rPr>
      </w:pPr>
      <w:r w:rsidRPr="00E03306">
        <w:rPr>
          <w:rFonts w:ascii="Arial" w:hAnsi="Arial" w:cs="Arial"/>
          <w:sz w:val="24"/>
          <w:szCs w:val="24"/>
        </w:rPr>
        <w:t>Tumores raros. Se originan frecuentemente, en la segunda porción del nervio, manifestándose como parálisis facial periférica progresiva, hipoacusia, acúfenos, y raramente vértigo. Ocasionalmente la parálisis se instaura bruscamente, simulando una parálisis de Bell. El tratamiento es quirúrgico, dependiendo el abordaje de la extensión y localización del tumor.</w:t>
      </w:r>
    </w:p>
    <w:p w:rsidR="0051282F" w:rsidRPr="00825420" w:rsidRDefault="0051282F" w:rsidP="00825420">
      <w:pPr>
        <w:pStyle w:val="Prrafodelista"/>
        <w:numPr>
          <w:ilvl w:val="0"/>
          <w:numId w:val="41"/>
        </w:numPr>
        <w:shd w:val="clear" w:color="auto" w:fill="FFFFFF"/>
        <w:spacing w:before="100" w:beforeAutospacing="1" w:after="100" w:afterAutospacing="1"/>
        <w:jc w:val="both"/>
        <w:rPr>
          <w:rFonts w:ascii="Arial" w:hAnsi="Arial" w:cs="Arial"/>
          <w:b/>
          <w:sz w:val="24"/>
          <w:szCs w:val="24"/>
        </w:rPr>
      </w:pPr>
      <w:r w:rsidRPr="00825420">
        <w:rPr>
          <w:rFonts w:ascii="Arial" w:hAnsi="Arial" w:cs="Arial"/>
          <w:b/>
          <w:sz w:val="24"/>
          <w:szCs w:val="24"/>
        </w:rPr>
        <w:t>Hemangioma.</w:t>
      </w:r>
    </w:p>
    <w:p w:rsidR="0051282F" w:rsidRPr="00E03306" w:rsidRDefault="0051282F" w:rsidP="00825420">
      <w:pPr>
        <w:shd w:val="clear" w:color="auto" w:fill="FFFFFF"/>
        <w:spacing w:before="100" w:beforeAutospacing="1" w:after="100" w:afterAutospacing="1"/>
        <w:ind w:left="708"/>
        <w:jc w:val="both"/>
        <w:rPr>
          <w:rFonts w:ascii="Arial" w:hAnsi="Arial" w:cs="Arial"/>
          <w:sz w:val="24"/>
          <w:szCs w:val="24"/>
        </w:rPr>
      </w:pPr>
      <w:r w:rsidRPr="00E03306">
        <w:rPr>
          <w:rFonts w:ascii="Arial" w:hAnsi="Arial" w:cs="Arial"/>
          <w:sz w:val="24"/>
          <w:szCs w:val="24"/>
        </w:rPr>
        <w:t>Afecta a los segmentos laberíntico y timpánico. Su origen es a expensas del tejido circundante al nervio facial. Es poco frecuente.</w:t>
      </w:r>
    </w:p>
    <w:p w:rsidR="0051282F" w:rsidRPr="00825420" w:rsidRDefault="0051282F" w:rsidP="00825420">
      <w:pPr>
        <w:pStyle w:val="Prrafodelista"/>
        <w:numPr>
          <w:ilvl w:val="0"/>
          <w:numId w:val="41"/>
        </w:numPr>
        <w:shd w:val="clear" w:color="auto" w:fill="FFFFFF"/>
        <w:spacing w:before="100" w:beforeAutospacing="1" w:after="100" w:afterAutospacing="1"/>
        <w:jc w:val="both"/>
        <w:rPr>
          <w:rFonts w:ascii="Arial" w:hAnsi="Arial" w:cs="Arial"/>
          <w:b/>
          <w:sz w:val="24"/>
          <w:szCs w:val="24"/>
        </w:rPr>
      </w:pPr>
      <w:proofErr w:type="spellStart"/>
      <w:r w:rsidRPr="00825420">
        <w:rPr>
          <w:rFonts w:ascii="Arial" w:hAnsi="Arial" w:cs="Arial"/>
          <w:b/>
          <w:sz w:val="24"/>
          <w:szCs w:val="24"/>
        </w:rPr>
        <w:t>Meningioma</w:t>
      </w:r>
      <w:proofErr w:type="spellEnd"/>
      <w:r w:rsidRPr="00825420">
        <w:rPr>
          <w:rFonts w:ascii="Arial" w:hAnsi="Arial" w:cs="Arial"/>
          <w:b/>
          <w:sz w:val="24"/>
          <w:szCs w:val="24"/>
        </w:rPr>
        <w:t>.</w:t>
      </w:r>
    </w:p>
    <w:p w:rsidR="0051282F" w:rsidRDefault="0051282F" w:rsidP="00825420">
      <w:pPr>
        <w:shd w:val="clear" w:color="auto" w:fill="FFFFFF"/>
        <w:spacing w:before="100" w:beforeAutospacing="1" w:after="100" w:afterAutospacing="1"/>
        <w:ind w:left="708"/>
        <w:jc w:val="both"/>
        <w:rPr>
          <w:rFonts w:ascii="Arial" w:hAnsi="Arial" w:cs="Arial"/>
          <w:sz w:val="24"/>
          <w:szCs w:val="24"/>
        </w:rPr>
      </w:pPr>
      <w:r w:rsidRPr="00E03306">
        <w:rPr>
          <w:rFonts w:ascii="Arial" w:hAnsi="Arial" w:cs="Arial"/>
          <w:sz w:val="24"/>
          <w:szCs w:val="24"/>
        </w:rPr>
        <w:t>Originado en las células aracnoideas. Se localiza en el ganglio geniculado o en el segmento laberíntico, frecuentemente.</w:t>
      </w:r>
    </w:p>
    <w:p w:rsidR="00825420" w:rsidRDefault="00825420" w:rsidP="00825420">
      <w:pPr>
        <w:shd w:val="clear" w:color="auto" w:fill="FFFFFF"/>
        <w:spacing w:before="100" w:beforeAutospacing="1" w:after="100" w:afterAutospacing="1"/>
        <w:ind w:left="708"/>
        <w:jc w:val="both"/>
        <w:rPr>
          <w:rFonts w:ascii="Arial" w:hAnsi="Arial" w:cs="Arial"/>
          <w:sz w:val="24"/>
          <w:szCs w:val="24"/>
        </w:rPr>
      </w:pPr>
    </w:p>
    <w:p w:rsidR="00825420" w:rsidRPr="00E03306" w:rsidRDefault="00825420" w:rsidP="00825420">
      <w:pPr>
        <w:shd w:val="clear" w:color="auto" w:fill="FFFFFF"/>
        <w:spacing w:before="100" w:beforeAutospacing="1" w:after="100" w:afterAutospacing="1"/>
        <w:ind w:left="708"/>
        <w:jc w:val="both"/>
        <w:rPr>
          <w:rFonts w:ascii="Arial" w:hAnsi="Arial" w:cs="Arial"/>
          <w:b/>
          <w:sz w:val="24"/>
          <w:szCs w:val="24"/>
        </w:rPr>
      </w:pPr>
    </w:p>
    <w:p w:rsidR="0051282F" w:rsidRPr="00825420" w:rsidRDefault="0051282F" w:rsidP="00825420">
      <w:pPr>
        <w:pStyle w:val="Prrafodelista"/>
        <w:numPr>
          <w:ilvl w:val="0"/>
          <w:numId w:val="41"/>
        </w:numPr>
        <w:shd w:val="clear" w:color="auto" w:fill="FFFFFF"/>
        <w:spacing w:before="100" w:beforeAutospacing="1" w:after="100" w:afterAutospacing="1"/>
        <w:jc w:val="both"/>
        <w:rPr>
          <w:rFonts w:ascii="Arial" w:hAnsi="Arial" w:cs="Arial"/>
          <w:b/>
          <w:sz w:val="24"/>
          <w:szCs w:val="24"/>
        </w:rPr>
      </w:pPr>
      <w:proofErr w:type="spellStart"/>
      <w:r w:rsidRPr="00825420">
        <w:rPr>
          <w:rFonts w:ascii="Arial" w:hAnsi="Arial" w:cs="Arial"/>
          <w:b/>
          <w:sz w:val="24"/>
          <w:szCs w:val="24"/>
        </w:rPr>
        <w:t>Neurinoma</w:t>
      </w:r>
      <w:proofErr w:type="spellEnd"/>
      <w:r w:rsidRPr="00825420">
        <w:rPr>
          <w:rFonts w:ascii="Arial" w:hAnsi="Arial" w:cs="Arial"/>
          <w:b/>
          <w:sz w:val="24"/>
          <w:szCs w:val="24"/>
        </w:rPr>
        <w:t xml:space="preserve"> del acústico.</w:t>
      </w:r>
    </w:p>
    <w:p w:rsidR="0051282F" w:rsidRPr="00E03306" w:rsidRDefault="0051282F" w:rsidP="00825420">
      <w:pPr>
        <w:shd w:val="clear" w:color="auto" w:fill="FFFFFF"/>
        <w:spacing w:before="100" w:beforeAutospacing="1" w:after="100" w:afterAutospacing="1"/>
        <w:ind w:left="708"/>
        <w:jc w:val="both"/>
        <w:rPr>
          <w:rFonts w:ascii="Arial" w:hAnsi="Arial" w:cs="Arial"/>
          <w:sz w:val="24"/>
          <w:szCs w:val="24"/>
        </w:rPr>
      </w:pPr>
      <w:r w:rsidRPr="00E03306">
        <w:rPr>
          <w:rFonts w:ascii="Arial" w:hAnsi="Arial" w:cs="Arial"/>
          <w:sz w:val="24"/>
          <w:szCs w:val="24"/>
        </w:rPr>
        <w:lastRenderedPageBreak/>
        <w:t>Tumor más frecuente del ángulo pontocerebeloso. La lesión del nervio facial suele ser tardía, por compresión, y ligada a tumores muy voluminosos, o bien que se origine en el interior del conducto auditivo interno. Tratamiento quirúrgico.</w:t>
      </w:r>
    </w:p>
    <w:p w:rsidR="0051282F" w:rsidRPr="008857F0" w:rsidRDefault="0051282F" w:rsidP="008857F0">
      <w:pPr>
        <w:pStyle w:val="Prrafodelista"/>
        <w:numPr>
          <w:ilvl w:val="0"/>
          <w:numId w:val="41"/>
        </w:numPr>
        <w:shd w:val="clear" w:color="auto" w:fill="FFFFFF"/>
        <w:spacing w:before="100" w:beforeAutospacing="1" w:after="100" w:afterAutospacing="1" w:line="240" w:lineRule="auto"/>
        <w:jc w:val="both"/>
        <w:rPr>
          <w:rFonts w:ascii="Arial" w:hAnsi="Arial" w:cs="Arial"/>
          <w:b/>
          <w:sz w:val="24"/>
          <w:szCs w:val="24"/>
        </w:rPr>
      </w:pPr>
      <w:r w:rsidRPr="008857F0">
        <w:rPr>
          <w:rFonts w:ascii="Arial" w:hAnsi="Arial" w:cs="Arial"/>
          <w:b/>
          <w:sz w:val="24"/>
          <w:szCs w:val="24"/>
        </w:rPr>
        <w:t>Tumores de la parótida.</w:t>
      </w:r>
    </w:p>
    <w:p w:rsidR="00FA0119" w:rsidRPr="00E03306" w:rsidRDefault="0051282F" w:rsidP="00C12E4E">
      <w:pPr>
        <w:shd w:val="clear" w:color="auto" w:fill="FFFFFF"/>
        <w:spacing w:before="100" w:beforeAutospacing="1" w:after="100" w:afterAutospacing="1" w:line="240" w:lineRule="auto"/>
        <w:ind w:left="708"/>
        <w:jc w:val="both"/>
        <w:rPr>
          <w:rFonts w:ascii="Arial" w:hAnsi="Arial" w:cs="Arial"/>
          <w:sz w:val="24"/>
          <w:szCs w:val="24"/>
        </w:rPr>
      </w:pPr>
      <w:r w:rsidRPr="00E03306">
        <w:rPr>
          <w:rFonts w:ascii="Arial" w:hAnsi="Arial" w:cs="Arial"/>
          <w:sz w:val="24"/>
          <w:szCs w:val="24"/>
        </w:rPr>
        <w:t xml:space="preserve">Causa más frecuente de parálisis facial tumoral. Frecuentemente son tumores malignos, siendo los más frecuentes: carcinoma </w:t>
      </w:r>
      <w:proofErr w:type="spellStart"/>
      <w:r w:rsidRPr="00E03306">
        <w:rPr>
          <w:rFonts w:ascii="Arial" w:hAnsi="Arial" w:cs="Arial"/>
          <w:sz w:val="24"/>
          <w:szCs w:val="24"/>
        </w:rPr>
        <w:t>adenoide</w:t>
      </w:r>
      <w:proofErr w:type="spellEnd"/>
      <w:r w:rsidRPr="00E03306">
        <w:rPr>
          <w:rFonts w:ascii="Arial" w:hAnsi="Arial" w:cs="Arial"/>
          <w:sz w:val="24"/>
          <w:szCs w:val="24"/>
        </w:rPr>
        <w:t xml:space="preserve"> quístico y carcinoma indiferenciado. Tratamiento quirúrgico, extirpando tumor, implicando, gen</w:t>
      </w:r>
      <w:r w:rsidR="00FA0119" w:rsidRPr="00E03306">
        <w:rPr>
          <w:rFonts w:ascii="Arial" w:hAnsi="Arial" w:cs="Arial"/>
          <w:sz w:val="24"/>
          <w:szCs w:val="24"/>
        </w:rPr>
        <w:t>eralmente sacrificio del nervio.</w:t>
      </w:r>
    </w:p>
    <w:p w:rsidR="003B76FA" w:rsidRPr="00CD3E7B" w:rsidRDefault="00F76DB8" w:rsidP="00CD3E7B">
      <w:pPr>
        <w:pStyle w:val="Prrafodelista"/>
        <w:numPr>
          <w:ilvl w:val="0"/>
          <w:numId w:val="37"/>
        </w:numPr>
        <w:outlineLvl w:val="0"/>
        <w:rPr>
          <w:rFonts w:ascii="Arial" w:hAnsi="Arial" w:cs="Arial"/>
          <w:b/>
          <w:sz w:val="24"/>
          <w:szCs w:val="24"/>
        </w:rPr>
      </w:pPr>
      <w:bookmarkStart w:id="37" w:name="_Toc478412817"/>
      <w:r w:rsidRPr="00CD3E7B">
        <w:rPr>
          <w:rFonts w:ascii="Arial" w:hAnsi="Arial" w:cs="Arial"/>
          <w:b/>
          <w:sz w:val="24"/>
          <w:szCs w:val="24"/>
        </w:rPr>
        <w:t>SINTOMAS</w:t>
      </w:r>
      <w:bookmarkEnd w:id="37"/>
    </w:p>
    <w:p w:rsidR="00C12E4E" w:rsidRPr="00E03306" w:rsidRDefault="00C12E4E" w:rsidP="00C12E4E">
      <w:pPr>
        <w:pStyle w:val="Prrafodelista"/>
        <w:ind w:left="1080"/>
        <w:outlineLvl w:val="0"/>
        <w:rPr>
          <w:rFonts w:ascii="Arial" w:hAnsi="Arial" w:cs="Arial"/>
          <w:b/>
          <w:sz w:val="24"/>
          <w:szCs w:val="24"/>
        </w:rPr>
      </w:pPr>
    </w:p>
    <w:p w:rsidR="00DD1F59" w:rsidRPr="00E03306" w:rsidRDefault="00DD1F59" w:rsidP="00DD1F59">
      <w:pPr>
        <w:pStyle w:val="Prrafodelista"/>
        <w:numPr>
          <w:ilvl w:val="0"/>
          <w:numId w:val="34"/>
        </w:numPr>
        <w:outlineLvl w:val="0"/>
        <w:rPr>
          <w:rFonts w:ascii="Arial" w:hAnsi="Arial" w:cs="Arial"/>
          <w:sz w:val="24"/>
          <w:szCs w:val="24"/>
        </w:rPr>
      </w:pPr>
      <w:bookmarkStart w:id="38" w:name="_Toc478412818"/>
      <w:r w:rsidRPr="00E03306">
        <w:rPr>
          <w:rFonts w:ascii="Arial" w:hAnsi="Arial" w:cs="Arial"/>
          <w:sz w:val="24"/>
          <w:szCs w:val="24"/>
        </w:rPr>
        <w:t>Perdida del gusto y salivación</w:t>
      </w:r>
      <w:bookmarkEnd w:id="38"/>
    </w:p>
    <w:p w:rsidR="0085509B" w:rsidRPr="00E03306" w:rsidRDefault="0085509B" w:rsidP="00DD1F59">
      <w:pPr>
        <w:pStyle w:val="Prrafodelista"/>
        <w:numPr>
          <w:ilvl w:val="0"/>
          <w:numId w:val="34"/>
        </w:numPr>
        <w:outlineLvl w:val="0"/>
        <w:rPr>
          <w:rFonts w:ascii="Arial" w:hAnsi="Arial" w:cs="Arial"/>
          <w:sz w:val="24"/>
          <w:szCs w:val="24"/>
        </w:rPr>
      </w:pPr>
      <w:bookmarkStart w:id="39" w:name="_Toc478412819"/>
      <w:r w:rsidRPr="00E03306">
        <w:rPr>
          <w:rFonts w:ascii="Arial" w:hAnsi="Arial" w:cs="Arial"/>
          <w:sz w:val="24"/>
          <w:szCs w:val="24"/>
        </w:rPr>
        <w:t>Disartria.</w:t>
      </w:r>
      <w:bookmarkEnd w:id="39"/>
    </w:p>
    <w:p w:rsidR="0085509B" w:rsidRPr="00E03306" w:rsidRDefault="0085509B" w:rsidP="00DD1F59">
      <w:pPr>
        <w:pStyle w:val="Prrafodelista"/>
        <w:numPr>
          <w:ilvl w:val="0"/>
          <w:numId w:val="34"/>
        </w:numPr>
        <w:outlineLvl w:val="0"/>
        <w:rPr>
          <w:rFonts w:ascii="Arial" w:hAnsi="Arial" w:cs="Arial"/>
          <w:sz w:val="24"/>
          <w:szCs w:val="24"/>
        </w:rPr>
      </w:pPr>
      <w:bookmarkStart w:id="40" w:name="_Toc478412820"/>
      <w:r w:rsidRPr="00E03306">
        <w:rPr>
          <w:rFonts w:ascii="Arial" w:hAnsi="Arial" w:cs="Arial"/>
          <w:sz w:val="24"/>
          <w:szCs w:val="24"/>
        </w:rPr>
        <w:t>Signo de raqueta.</w:t>
      </w:r>
      <w:bookmarkEnd w:id="40"/>
    </w:p>
    <w:p w:rsidR="0085509B" w:rsidRPr="00E03306" w:rsidRDefault="0085509B" w:rsidP="00DD1F59">
      <w:pPr>
        <w:pStyle w:val="Prrafodelista"/>
        <w:numPr>
          <w:ilvl w:val="0"/>
          <w:numId w:val="34"/>
        </w:numPr>
        <w:outlineLvl w:val="0"/>
        <w:rPr>
          <w:rFonts w:ascii="Arial" w:hAnsi="Arial" w:cs="Arial"/>
          <w:sz w:val="24"/>
          <w:szCs w:val="24"/>
        </w:rPr>
      </w:pPr>
      <w:bookmarkStart w:id="41" w:name="_Toc478412821"/>
      <w:r w:rsidRPr="00E03306">
        <w:rPr>
          <w:rFonts w:ascii="Arial" w:hAnsi="Arial" w:cs="Arial"/>
          <w:sz w:val="24"/>
          <w:szCs w:val="24"/>
        </w:rPr>
        <w:t>Signo de Bell.</w:t>
      </w:r>
      <w:bookmarkEnd w:id="41"/>
    </w:p>
    <w:p w:rsidR="0085509B" w:rsidRPr="00E03306" w:rsidRDefault="0085509B" w:rsidP="00DD1F59">
      <w:pPr>
        <w:pStyle w:val="Prrafodelista"/>
        <w:numPr>
          <w:ilvl w:val="0"/>
          <w:numId w:val="34"/>
        </w:numPr>
        <w:outlineLvl w:val="0"/>
        <w:rPr>
          <w:rFonts w:ascii="Arial" w:hAnsi="Arial" w:cs="Arial"/>
          <w:sz w:val="24"/>
          <w:szCs w:val="24"/>
        </w:rPr>
      </w:pPr>
      <w:bookmarkStart w:id="42" w:name="_Toc478412822"/>
      <w:r w:rsidRPr="00E03306">
        <w:rPr>
          <w:rFonts w:ascii="Arial" w:hAnsi="Arial" w:cs="Arial"/>
          <w:sz w:val="24"/>
          <w:szCs w:val="24"/>
        </w:rPr>
        <w:t>Signos Epifora.</w:t>
      </w:r>
      <w:bookmarkEnd w:id="42"/>
    </w:p>
    <w:p w:rsidR="0085509B" w:rsidRPr="00E03306" w:rsidRDefault="0085509B" w:rsidP="00DD1F59">
      <w:pPr>
        <w:pStyle w:val="Prrafodelista"/>
        <w:numPr>
          <w:ilvl w:val="0"/>
          <w:numId w:val="34"/>
        </w:numPr>
        <w:outlineLvl w:val="0"/>
        <w:rPr>
          <w:rFonts w:ascii="Arial" w:hAnsi="Arial" w:cs="Arial"/>
          <w:sz w:val="24"/>
          <w:szCs w:val="24"/>
        </w:rPr>
      </w:pPr>
      <w:bookmarkStart w:id="43" w:name="_Toc478412823"/>
      <w:r w:rsidRPr="00E03306">
        <w:rPr>
          <w:rFonts w:ascii="Arial" w:hAnsi="Arial" w:cs="Arial"/>
          <w:sz w:val="24"/>
          <w:szCs w:val="24"/>
        </w:rPr>
        <w:t>Signo del Negro.</w:t>
      </w:r>
      <w:bookmarkEnd w:id="43"/>
    </w:p>
    <w:p w:rsidR="00DD1F59" w:rsidRPr="00E03306" w:rsidRDefault="00DD1F59" w:rsidP="00DD1F59">
      <w:pPr>
        <w:pStyle w:val="Prrafodelista"/>
        <w:numPr>
          <w:ilvl w:val="0"/>
          <w:numId w:val="34"/>
        </w:numPr>
        <w:outlineLvl w:val="0"/>
        <w:rPr>
          <w:rFonts w:ascii="Arial" w:hAnsi="Arial" w:cs="Arial"/>
          <w:sz w:val="24"/>
          <w:szCs w:val="24"/>
        </w:rPr>
      </w:pPr>
      <w:bookmarkStart w:id="44" w:name="_Toc478412824"/>
      <w:r w:rsidRPr="00E03306">
        <w:rPr>
          <w:rFonts w:ascii="Arial" w:hAnsi="Arial" w:cs="Arial"/>
          <w:sz w:val="24"/>
          <w:szCs w:val="24"/>
        </w:rPr>
        <w:t>Afectación parcial de grupos muscular</w:t>
      </w:r>
      <w:bookmarkEnd w:id="44"/>
    </w:p>
    <w:p w:rsidR="00DD1F59" w:rsidRPr="00E03306" w:rsidRDefault="00DD1F59" w:rsidP="00DD1F59">
      <w:pPr>
        <w:pStyle w:val="Prrafodelista"/>
        <w:numPr>
          <w:ilvl w:val="0"/>
          <w:numId w:val="34"/>
        </w:numPr>
        <w:outlineLvl w:val="0"/>
        <w:rPr>
          <w:rFonts w:ascii="Arial" w:hAnsi="Arial" w:cs="Arial"/>
          <w:sz w:val="24"/>
          <w:szCs w:val="24"/>
        </w:rPr>
      </w:pPr>
      <w:bookmarkStart w:id="45" w:name="_Toc478412825"/>
      <w:r w:rsidRPr="00E03306">
        <w:rPr>
          <w:rFonts w:ascii="Arial" w:hAnsi="Arial" w:cs="Arial"/>
          <w:sz w:val="24"/>
          <w:szCs w:val="24"/>
        </w:rPr>
        <w:t xml:space="preserve">Edema facial, lengua </w:t>
      </w:r>
      <w:proofErr w:type="spellStart"/>
      <w:r w:rsidRPr="00E03306">
        <w:rPr>
          <w:rFonts w:ascii="Arial" w:hAnsi="Arial" w:cs="Arial"/>
          <w:sz w:val="24"/>
          <w:szCs w:val="24"/>
        </w:rPr>
        <w:t>plicata</w:t>
      </w:r>
      <w:bookmarkEnd w:id="45"/>
      <w:proofErr w:type="spellEnd"/>
    </w:p>
    <w:p w:rsidR="00DD1F59" w:rsidRPr="00E03306" w:rsidRDefault="00DD1F59" w:rsidP="00DD1F59">
      <w:pPr>
        <w:pStyle w:val="Prrafodelista"/>
        <w:numPr>
          <w:ilvl w:val="0"/>
          <w:numId w:val="34"/>
        </w:numPr>
        <w:outlineLvl w:val="0"/>
        <w:rPr>
          <w:rFonts w:ascii="Arial" w:hAnsi="Arial" w:cs="Arial"/>
          <w:sz w:val="24"/>
          <w:szCs w:val="24"/>
        </w:rPr>
      </w:pPr>
      <w:bookmarkStart w:id="46" w:name="_Toc478412826"/>
      <w:proofErr w:type="spellStart"/>
      <w:r w:rsidRPr="00E03306">
        <w:rPr>
          <w:rFonts w:ascii="Arial" w:hAnsi="Arial" w:cs="Arial"/>
          <w:sz w:val="24"/>
          <w:szCs w:val="24"/>
        </w:rPr>
        <w:t>Hemiparecia</w:t>
      </w:r>
      <w:proofErr w:type="spellEnd"/>
      <w:r w:rsidRPr="00E03306">
        <w:rPr>
          <w:rFonts w:ascii="Arial" w:hAnsi="Arial" w:cs="Arial"/>
          <w:sz w:val="24"/>
          <w:szCs w:val="24"/>
        </w:rPr>
        <w:t xml:space="preserve"> contralateral</w:t>
      </w:r>
      <w:bookmarkEnd w:id="46"/>
    </w:p>
    <w:p w:rsidR="00DD1F59" w:rsidRPr="00E03306" w:rsidRDefault="00DD1F59" w:rsidP="00DD1F59">
      <w:pPr>
        <w:pStyle w:val="Prrafodelista"/>
        <w:numPr>
          <w:ilvl w:val="0"/>
          <w:numId w:val="34"/>
        </w:numPr>
        <w:outlineLvl w:val="0"/>
        <w:rPr>
          <w:rFonts w:ascii="Arial" w:hAnsi="Arial" w:cs="Arial"/>
          <w:sz w:val="24"/>
          <w:szCs w:val="24"/>
        </w:rPr>
      </w:pPr>
      <w:bookmarkStart w:id="47" w:name="_Toc478412827"/>
      <w:r w:rsidRPr="00E03306">
        <w:rPr>
          <w:rFonts w:ascii="Arial" w:hAnsi="Arial" w:cs="Arial"/>
          <w:sz w:val="24"/>
          <w:szCs w:val="24"/>
        </w:rPr>
        <w:t>Perdida del lagrimeo</w:t>
      </w:r>
      <w:bookmarkEnd w:id="47"/>
    </w:p>
    <w:p w:rsidR="00DD1F59" w:rsidRPr="00E03306" w:rsidRDefault="00DD1F59" w:rsidP="00DD1F59">
      <w:pPr>
        <w:pStyle w:val="Prrafodelista"/>
        <w:numPr>
          <w:ilvl w:val="0"/>
          <w:numId w:val="34"/>
        </w:numPr>
        <w:outlineLvl w:val="0"/>
        <w:rPr>
          <w:rFonts w:ascii="Arial" w:hAnsi="Arial" w:cs="Arial"/>
          <w:sz w:val="24"/>
          <w:szCs w:val="24"/>
        </w:rPr>
      </w:pPr>
      <w:bookmarkStart w:id="48" w:name="_Toc478412828"/>
      <w:r w:rsidRPr="00E03306">
        <w:rPr>
          <w:rFonts w:ascii="Arial" w:hAnsi="Arial" w:cs="Arial"/>
          <w:sz w:val="24"/>
          <w:szCs w:val="24"/>
        </w:rPr>
        <w:t>Nistagmo</w:t>
      </w:r>
      <w:bookmarkEnd w:id="48"/>
      <w:r w:rsidRPr="00E03306">
        <w:rPr>
          <w:rFonts w:ascii="Arial" w:hAnsi="Arial" w:cs="Arial"/>
          <w:sz w:val="24"/>
          <w:szCs w:val="24"/>
        </w:rPr>
        <w:t xml:space="preserve"> </w:t>
      </w:r>
    </w:p>
    <w:p w:rsidR="00C12E4E" w:rsidRDefault="00DD1F59" w:rsidP="00C12E4E">
      <w:pPr>
        <w:pStyle w:val="Prrafodelista"/>
        <w:numPr>
          <w:ilvl w:val="0"/>
          <w:numId w:val="34"/>
        </w:numPr>
        <w:outlineLvl w:val="0"/>
        <w:rPr>
          <w:rFonts w:ascii="Arial" w:hAnsi="Arial" w:cs="Arial"/>
          <w:sz w:val="24"/>
          <w:szCs w:val="24"/>
        </w:rPr>
      </w:pPr>
      <w:bookmarkStart w:id="49" w:name="_Toc478412829"/>
      <w:proofErr w:type="spellStart"/>
      <w:r w:rsidRPr="00E03306">
        <w:rPr>
          <w:rFonts w:ascii="Arial" w:hAnsi="Arial" w:cs="Arial"/>
          <w:sz w:val="24"/>
          <w:szCs w:val="24"/>
        </w:rPr>
        <w:t>Hiperacusia</w:t>
      </w:r>
      <w:bookmarkEnd w:id="49"/>
      <w:proofErr w:type="spellEnd"/>
      <w:r w:rsidRPr="00E03306">
        <w:rPr>
          <w:rFonts w:ascii="Arial" w:hAnsi="Arial" w:cs="Arial"/>
          <w:sz w:val="24"/>
          <w:szCs w:val="24"/>
        </w:rPr>
        <w:t xml:space="preserve"> </w:t>
      </w:r>
    </w:p>
    <w:p w:rsidR="0034320D" w:rsidRPr="00E03306" w:rsidRDefault="0034320D" w:rsidP="0034320D">
      <w:pPr>
        <w:pStyle w:val="Prrafodelista"/>
        <w:ind w:left="927"/>
        <w:outlineLvl w:val="0"/>
        <w:rPr>
          <w:rFonts w:ascii="Arial" w:hAnsi="Arial" w:cs="Arial"/>
          <w:sz w:val="24"/>
          <w:szCs w:val="24"/>
        </w:rPr>
      </w:pPr>
    </w:p>
    <w:p w:rsidR="003B76FA" w:rsidRPr="00CD3E7B" w:rsidRDefault="00F76DB8" w:rsidP="00CD3E7B">
      <w:pPr>
        <w:pStyle w:val="Prrafodelista"/>
        <w:numPr>
          <w:ilvl w:val="0"/>
          <w:numId w:val="37"/>
        </w:numPr>
        <w:outlineLvl w:val="0"/>
        <w:rPr>
          <w:rFonts w:ascii="Arial" w:hAnsi="Arial" w:cs="Arial"/>
          <w:b/>
          <w:sz w:val="24"/>
          <w:szCs w:val="24"/>
        </w:rPr>
      </w:pPr>
      <w:bookmarkStart w:id="50" w:name="_Toc478412831"/>
      <w:r w:rsidRPr="00CD3E7B">
        <w:rPr>
          <w:rFonts w:ascii="Arial" w:hAnsi="Arial" w:cs="Arial"/>
          <w:b/>
          <w:sz w:val="24"/>
          <w:szCs w:val="24"/>
        </w:rPr>
        <w:t>DIAGNOSTICO</w:t>
      </w:r>
      <w:bookmarkEnd w:id="50"/>
    </w:p>
    <w:p w:rsidR="001F1D89" w:rsidRPr="00E03306" w:rsidRDefault="001F1D89" w:rsidP="001F1D89">
      <w:pPr>
        <w:pStyle w:val="Prrafodelista"/>
        <w:ind w:left="1080"/>
        <w:outlineLvl w:val="0"/>
        <w:rPr>
          <w:rFonts w:ascii="Arial" w:hAnsi="Arial" w:cs="Arial"/>
          <w:b/>
          <w:sz w:val="24"/>
          <w:szCs w:val="24"/>
        </w:rPr>
      </w:pPr>
    </w:p>
    <w:p w:rsidR="009B4EA5" w:rsidRPr="00CD3E7B" w:rsidRDefault="009B4EA5" w:rsidP="00CD3E7B">
      <w:pPr>
        <w:pStyle w:val="Prrafodelista"/>
        <w:numPr>
          <w:ilvl w:val="1"/>
          <w:numId w:val="37"/>
        </w:numPr>
        <w:outlineLvl w:val="0"/>
        <w:rPr>
          <w:rFonts w:ascii="Arial" w:hAnsi="Arial" w:cs="Arial"/>
          <w:b/>
          <w:sz w:val="24"/>
          <w:szCs w:val="24"/>
        </w:rPr>
      </w:pPr>
      <w:bookmarkStart w:id="51" w:name="_Toc478412832"/>
      <w:r w:rsidRPr="00CD3E7B">
        <w:rPr>
          <w:rFonts w:ascii="Arial" w:hAnsi="Arial" w:cs="Arial"/>
          <w:b/>
          <w:sz w:val="24"/>
          <w:szCs w:val="24"/>
        </w:rPr>
        <w:t>ANAMNESIS:</w:t>
      </w:r>
      <w:bookmarkEnd w:id="51"/>
    </w:p>
    <w:p w:rsidR="009B4EA5" w:rsidRPr="00CD3E7B" w:rsidRDefault="009B4EA5" w:rsidP="00CD3E7B">
      <w:pPr>
        <w:ind w:firstLine="708"/>
        <w:outlineLvl w:val="0"/>
        <w:rPr>
          <w:rFonts w:ascii="Arial" w:hAnsi="Arial" w:cs="Arial"/>
          <w:b/>
          <w:sz w:val="24"/>
          <w:szCs w:val="24"/>
        </w:rPr>
      </w:pPr>
      <w:bookmarkStart w:id="52" w:name="_Toc478412833"/>
      <w:r w:rsidRPr="00CD3E7B">
        <w:rPr>
          <w:rFonts w:ascii="Arial" w:hAnsi="Arial" w:cs="Arial"/>
          <w:b/>
          <w:sz w:val="24"/>
          <w:szCs w:val="24"/>
        </w:rPr>
        <w:t>A/ Alteración de la movilidad facial</w:t>
      </w:r>
      <w:bookmarkEnd w:id="52"/>
    </w:p>
    <w:p w:rsidR="001F1D89" w:rsidRPr="00CD3E7B" w:rsidRDefault="009B4EA5" w:rsidP="00CD3E7B">
      <w:pPr>
        <w:ind w:left="708" w:firstLine="708"/>
        <w:jc w:val="both"/>
        <w:outlineLvl w:val="0"/>
        <w:rPr>
          <w:rFonts w:ascii="Arial" w:hAnsi="Arial" w:cs="Arial"/>
          <w:sz w:val="24"/>
          <w:szCs w:val="24"/>
        </w:rPr>
      </w:pPr>
      <w:bookmarkStart w:id="53" w:name="_Toc478412834"/>
      <w:r w:rsidRPr="00CD3E7B">
        <w:rPr>
          <w:rFonts w:ascii="Arial" w:hAnsi="Arial" w:cs="Arial"/>
          <w:b/>
          <w:sz w:val="24"/>
          <w:szCs w:val="24"/>
        </w:rPr>
        <w:t>A.1/</w:t>
      </w:r>
      <w:r w:rsidRPr="00CD3E7B">
        <w:rPr>
          <w:rFonts w:ascii="Arial" w:hAnsi="Arial" w:cs="Arial"/>
          <w:sz w:val="24"/>
          <w:szCs w:val="24"/>
        </w:rPr>
        <w:t xml:space="preserve"> Asimetría facial (más evidente con movimientos)</w:t>
      </w:r>
      <w:bookmarkEnd w:id="53"/>
    </w:p>
    <w:p w:rsidR="001F1D89" w:rsidRPr="00E03306" w:rsidRDefault="009B4EA5" w:rsidP="001F1D89">
      <w:pPr>
        <w:pStyle w:val="Prrafodelista"/>
        <w:ind w:left="1440"/>
        <w:jc w:val="both"/>
        <w:outlineLvl w:val="0"/>
        <w:rPr>
          <w:rFonts w:ascii="Arial" w:hAnsi="Arial" w:cs="Arial"/>
          <w:sz w:val="24"/>
          <w:szCs w:val="24"/>
        </w:rPr>
      </w:pPr>
      <w:bookmarkStart w:id="54" w:name="_Toc478412835"/>
      <w:r w:rsidRPr="00E03306">
        <w:rPr>
          <w:rFonts w:ascii="Arial" w:hAnsi="Arial" w:cs="Arial"/>
          <w:b/>
          <w:sz w:val="24"/>
          <w:szCs w:val="24"/>
        </w:rPr>
        <w:t xml:space="preserve">A.2/ </w:t>
      </w:r>
      <w:r w:rsidRPr="00E03306">
        <w:rPr>
          <w:rFonts w:ascii="Arial" w:hAnsi="Arial" w:cs="Arial"/>
          <w:sz w:val="24"/>
          <w:szCs w:val="24"/>
        </w:rPr>
        <w:t>Inmovilidad facial homolateral de la mímica refleja voluntaria y emotiva</w:t>
      </w:r>
      <w:bookmarkEnd w:id="54"/>
    </w:p>
    <w:p w:rsidR="001F1D89" w:rsidRPr="00E03306" w:rsidRDefault="009B4EA5" w:rsidP="001F1D89">
      <w:pPr>
        <w:pStyle w:val="Prrafodelista"/>
        <w:ind w:left="1440"/>
        <w:jc w:val="both"/>
        <w:outlineLvl w:val="0"/>
        <w:rPr>
          <w:rFonts w:ascii="Arial" w:hAnsi="Arial" w:cs="Arial"/>
          <w:sz w:val="24"/>
          <w:szCs w:val="24"/>
        </w:rPr>
      </w:pPr>
      <w:bookmarkStart w:id="55" w:name="_Toc478412836"/>
      <w:r w:rsidRPr="00E03306">
        <w:rPr>
          <w:rFonts w:ascii="Arial" w:hAnsi="Arial" w:cs="Arial"/>
          <w:b/>
          <w:sz w:val="24"/>
          <w:szCs w:val="24"/>
        </w:rPr>
        <w:lastRenderedPageBreak/>
        <w:t xml:space="preserve">A.3/ </w:t>
      </w:r>
      <w:r w:rsidRPr="00E03306">
        <w:rPr>
          <w:rFonts w:ascii="Arial" w:hAnsi="Arial" w:cs="Arial"/>
          <w:sz w:val="24"/>
          <w:szCs w:val="24"/>
        </w:rPr>
        <w:t>Hemicara inexpresiva con desaparición de pliegues frontales y nasogenianos homolaterales y desviación de la comisura bucal hacia el lado sano</w:t>
      </w:r>
      <w:bookmarkEnd w:id="55"/>
    </w:p>
    <w:p w:rsidR="009B4EA5" w:rsidRPr="00E03306" w:rsidRDefault="009B4EA5" w:rsidP="001F1D89">
      <w:pPr>
        <w:pStyle w:val="Prrafodelista"/>
        <w:ind w:left="1440"/>
        <w:jc w:val="both"/>
        <w:outlineLvl w:val="0"/>
        <w:rPr>
          <w:rFonts w:ascii="Arial" w:hAnsi="Arial" w:cs="Arial"/>
          <w:sz w:val="24"/>
          <w:szCs w:val="24"/>
        </w:rPr>
      </w:pPr>
      <w:bookmarkStart w:id="56" w:name="_Toc478412837"/>
      <w:r w:rsidRPr="00E03306">
        <w:rPr>
          <w:rFonts w:ascii="Arial" w:hAnsi="Arial" w:cs="Arial"/>
          <w:b/>
          <w:sz w:val="24"/>
          <w:szCs w:val="24"/>
        </w:rPr>
        <w:t>A.4/</w:t>
      </w:r>
      <w:r w:rsidRPr="00E03306">
        <w:rPr>
          <w:rFonts w:ascii="Arial" w:hAnsi="Arial" w:cs="Arial"/>
          <w:sz w:val="24"/>
          <w:szCs w:val="24"/>
        </w:rPr>
        <w:t xml:space="preserve"> Ceja homolateral más baja y ampliación de la hendidura palpebral, lo que permite visualizar la esclera con el movimiento fisiológico: SIGNO DE BELL A.5/ Dificultad en la masticación y deglución.</w:t>
      </w:r>
      <w:bookmarkEnd w:id="56"/>
    </w:p>
    <w:p w:rsidR="001F1D89" w:rsidRPr="00E03306" w:rsidRDefault="001F1D89" w:rsidP="00CD3E7B">
      <w:pPr>
        <w:ind w:firstLine="708"/>
        <w:jc w:val="both"/>
        <w:outlineLvl w:val="0"/>
        <w:rPr>
          <w:rFonts w:ascii="Arial" w:hAnsi="Arial" w:cs="Arial"/>
          <w:b/>
          <w:sz w:val="24"/>
          <w:szCs w:val="24"/>
        </w:rPr>
      </w:pPr>
      <w:bookmarkStart w:id="57" w:name="_Toc478412838"/>
      <w:r w:rsidRPr="00E03306">
        <w:rPr>
          <w:rFonts w:ascii="Arial" w:hAnsi="Arial" w:cs="Arial"/>
          <w:b/>
          <w:sz w:val="24"/>
          <w:szCs w:val="24"/>
        </w:rPr>
        <w:t>B/ Alteraciones sensitivas y sensoriales:</w:t>
      </w:r>
      <w:bookmarkEnd w:id="57"/>
    </w:p>
    <w:p w:rsidR="001F1D89" w:rsidRPr="00E03306" w:rsidRDefault="001F1D89" w:rsidP="001F1D89">
      <w:pPr>
        <w:pStyle w:val="Prrafodelista"/>
        <w:ind w:left="1440"/>
        <w:jc w:val="both"/>
        <w:outlineLvl w:val="0"/>
        <w:rPr>
          <w:rFonts w:ascii="Arial" w:hAnsi="Arial" w:cs="Arial"/>
          <w:sz w:val="24"/>
          <w:szCs w:val="24"/>
        </w:rPr>
      </w:pPr>
      <w:bookmarkStart w:id="58" w:name="_Toc478412839"/>
      <w:r w:rsidRPr="00E03306">
        <w:rPr>
          <w:rFonts w:ascii="Arial" w:hAnsi="Arial" w:cs="Arial"/>
          <w:b/>
          <w:sz w:val="24"/>
          <w:szCs w:val="24"/>
        </w:rPr>
        <w:t>B.1/</w:t>
      </w:r>
      <w:r w:rsidRPr="00E03306">
        <w:rPr>
          <w:rFonts w:ascii="Arial" w:hAnsi="Arial" w:cs="Arial"/>
          <w:sz w:val="24"/>
          <w:szCs w:val="24"/>
        </w:rPr>
        <w:t xml:space="preserve"> Rigidez, acorchamiento, parestesias en cara</w:t>
      </w:r>
      <w:bookmarkEnd w:id="58"/>
    </w:p>
    <w:p w:rsidR="001F1D89" w:rsidRPr="00E03306" w:rsidRDefault="001F1D89" w:rsidP="001F1D89">
      <w:pPr>
        <w:pStyle w:val="Prrafodelista"/>
        <w:ind w:left="1440"/>
        <w:jc w:val="both"/>
        <w:outlineLvl w:val="0"/>
        <w:rPr>
          <w:rFonts w:ascii="Arial" w:hAnsi="Arial" w:cs="Arial"/>
          <w:sz w:val="24"/>
          <w:szCs w:val="24"/>
        </w:rPr>
      </w:pPr>
      <w:bookmarkStart w:id="59" w:name="_Toc478412840"/>
      <w:r w:rsidRPr="00E03306">
        <w:rPr>
          <w:rFonts w:ascii="Arial" w:hAnsi="Arial" w:cs="Arial"/>
          <w:b/>
          <w:sz w:val="24"/>
          <w:szCs w:val="24"/>
        </w:rPr>
        <w:t>B.2/</w:t>
      </w:r>
      <w:r w:rsidRPr="00E03306">
        <w:rPr>
          <w:rFonts w:ascii="Arial" w:hAnsi="Arial" w:cs="Arial"/>
          <w:sz w:val="24"/>
          <w:szCs w:val="24"/>
        </w:rPr>
        <w:t xml:space="preserve"> Otalgia (signo de mal pronóstico) (</w:t>
      </w:r>
      <w:proofErr w:type="spellStart"/>
      <w:r w:rsidRPr="00E03306">
        <w:rPr>
          <w:rFonts w:ascii="Arial" w:hAnsi="Arial" w:cs="Arial"/>
          <w:sz w:val="24"/>
          <w:szCs w:val="24"/>
        </w:rPr>
        <w:t>d.d</w:t>
      </w:r>
      <w:proofErr w:type="spellEnd"/>
      <w:r w:rsidRPr="00E03306">
        <w:rPr>
          <w:rFonts w:ascii="Arial" w:hAnsi="Arial" w:cs="Arial"/>
          <w:sz w:val="24"/>
          <w:szCs w:val="24"/>
        </w:rPr>
        <w:t>: neuralgia del trigémino)</w:t>
      </w:r>
      <w:bookmarkEnd w:id="59"/>
    </w:p>
    <w:p w:rsidR="001F1D89" w:rsidRPr="00E03306" w:rsidRDefault="001F1D89" w:rsidP="001F1D89">
      <w:pPr>
        <w:pStyle w:val="Prrafodelista"/>
        <w:ind w:left="1440"/>
        <w:jc w:val="both"/>
        <w:outlineLvl w:val="0"/>
        <w:rPr>
          <w:rFonts w:ascii="Arial" w:hAnsi="Arial" w:cs="Arial"/>
          <w:sz w:val="24"/>
          <w:szCs w:val="24"/>
        </w:rPr>
      </w:pPr>
      <w:bookmarkStart w:id="60" w:name="_Toc478412841"/>
      <w:r w:rsidRPr="00E03306">
        <w:rPr>
          <w:rFonts w:ascii="Arial" w:hAnsi="Arial" w:cs="Arial"/>
          <w:b/>
          <w:sz w:val="24"/>
          <w:szCs w:val="24"/>
        </w:rPr>
        <w:t>B.3/</w:t>
      </w:r>
      <w:r w:rsidRPr="00E03306">
        <w:rPr>
          <w:rFonts w:ascii="Arial" w:hAnsi="Arial" w:cs="Arial"/>
          <w:sz w:val="24"/>
          <w:szCs w:val="24"/>
        </w:rPr>
        <w:t xml:space="preserve"> Disgeusia (sabor metálico)</w:t>
      </w:r>
      <w:bookmarkEnd w:id="60"/>
    </w:p>
    <w:p w:rsidR="001F1D89" w:rsidRPr="00E03306" w:rsidRDefault="001F1D89" w:rsidP="001F1D89">
      <w:pPr>
        <w:pStyle w:val="Prrafodelista"/>
        <w:ind w:left="1440"/>
        <w:jc w:val="both"/>
        <w:outlineLvl w:val="0"/>
        <w:rPr>
          <w:rFonts w:ascii="Arial" w:hAnsi="Arial" w:cs="Arial"/>
          <w:sz w:val="24"/>
          <w:szCs w:val="24"/>
        </w:rPr>
      </w:pPr>
      <w:bookmarkStart w:id="61" w:name="_Toc478412842"/>
      <w:r w:rsidRPr="00E03306">
        <w:rPr>
          <w:rFonts w:ascii="Arial" w:hAnsi="Arial" w:cs="Arial"/>
          <w:b/>
          <w:sz w:val="24"/>
          <w:szCs w:val="24"/>
        </w:rPr>
        <w:t xml:space="preserve">B.4/ </w:t>
      </w:r>
      <w:r w:rsidRPr="00E03306">
        <w:rPr>
          <w:rFonts w:ascii="Arial" w:hAnsi="Arial" w:cs="Arial"/>
          <w:sz w:val="24"/>
          <w:szCs w:val="24"/>
        </w:rPr>
        <w:t>Hiposmia (alteración de la transmisión del estímulo por motilidad anómala de la ventana nasal)</w:t>
      </w:r>
      <w:bookmarkEnd w:id="61"/>
    </w:p>
    <w:p w:rsidR="001F1D89" w:rsidRPr="00E03306" w:rsidRDefault="001F1D89" w:rsidP="001F1D89">
      <w:pPr>
        <w:pStyle w:val="Prrafodelista"/>
        <w:ind w:left="1440"/>
        <w:jc w:val="both"/>
        <w:outlineLvl w:val="0"/>
        <w:rPr>
          <w:rFonts w:ascii="Arial" w:hAnsi="Arial" w:cs="Arial"/>
          <w:sz w:val="24"/>
          <w:szCs w:val="24"/>
        </w:rPr>
      </w:pPr>
      <w:bookmarkStart w:id="62" w:name="_Toc478412843"/>
      <w:r w:rsidRPr="00E03306">
        <w:rPr>
          <w:rFonts w:ascii="Arial" w:hAnsi="Arial" w:cs="Arial"/>
          <w:b/>
          <w:sz w:val="24"/>
          <w:szCs w:val="24"/>
        </w:rPr>
        <w:t>B.5/</w:t>
      </w:r>
      <w:r w:rsidRPr="00E03306">
        <w:rPr>
          <w:rFonts w:ascii="Arial" w:hAnsi="Arial" w:cs="Arial"/>
          <w:sz w:val="24"/>
          <w:szCs w:val="24"/>
        </w:rPr>
        <w:t xml:space="preserve"> Disacusia, algiacusia (por alteración del nervio Estapedial)</w:t>
      </w:r>
      <w:bookmarkEnd w:id="62"/>
    </w:p>
    <w:p w:rsidR="001F1D89" w:rsidRPr="00E03306" w:rsidRDefault="001F1D89" w:rsidP="001F1D89">
      <w:pPr>
        <w:pStyle w:val="Prrafodelista"/>
        <w:ind w:left="1440"/>
        <w:jc w:val="both"/>
        <w:outlineLvl w:val="0"/>
        <w:rPr>
          <w:rFonts w:ascii="Arial" w:hAnsi="Arial" w:cs="Arial"/>
          <w:sz w:val="24"/>
          <w:szCs w:val="24"/>
        </w:rPr>
      </w:pPr>
    </w:p>
    <w:p w:rsidR="001F1D89" w:rsidRPr="00CD3E7B" w:rsidRDefault="001F1D89" w:rsidP="00CD3E7B">
      <w:pPr>
        <w:pStyle w:val="Prrafodelista"/>
        <w:numPr>
          <w:ilvl w:val="1"/>
          <w:numId w:val="37"/>
        </w:numPr>
        <w:jc w:val="both"/>
        <w:outlineLvl w:val="0"/>
        <w:rPr>
          <w:rFonts w:ascii="Arial" w:hAnsi="Arial" w:cs="Arial"/>
          <w:b/>
          <w:sz w:val="24"/>
          <w:szCs w:val="24"/>
        </w:rPr>
      </w:pPr>
      <w:bookmarkStart w:id="63" w:name="_Toc478412844"/>
      <w:r w:rsidRPr="00CD3E7B">
        <w:rPr>
          <w:rFonts w:ascii="Arial" w:hAnsi="Arial" w:cs="Arial"/>
          <w:b/>
          <w:sz w:val="24"/>
          <w:szCs w:val="24"/>
        </w:rPr>
        <w:t>EXPLORACION FISICA.</w:t>
      </w:r>
      <w:bookmarkEnd w:id="63"/>
    </w:p>
    <w:p w:rsidR="001F1D89" w:rsidRPr="00CD3E7B" w:rsidRDefault="001F1D89" w:rsidP="00CD3E7B">
      <w:pPr>
        <w:ind w:left="708"/>
        <w:jc w:val="both"/>
        <w:outlineLvl w:val="0"/>
        <w:rPr>
          <w:rFonts w:ascii="Arial" w:hAnsi="Arial" w:cs="Arial"/>
          <w:sz w:val="24"/>
          <w:szCs w:val="24"/>
        </w:rPr>
      </w:pPr>
      <w:bookmarkStart w:id="64" w:name="_Toc478412845"/>
      <w:r w:rsidRPr="00CD3E7B">
        <w:rPr>
          <w:rFonts w:ascii="Arial" w:hAnsi="Arial" w:cs="Arial"/>
          <w:b/>
          <w:sz w:val="24"/>
          <w:szCs w:val="24"/>
        </w:rPr>
        <w:t>A/ GENERAL</w:t>
      </w:r>
      <w:r w:rsidRPr="00CD3E7B">
        <w:rPr>
          <w:rFonts w:ascii="Arial" w:hAnsi="Arial" w:cs="Arial"/>
          <w:sz w:val="24"/>
          <w:szCs w:val="24"/>
        </w:rPr>
        <w:t xml:space="preserve"> (TA; glucemia, piel) que debe incluir una exploración completa de oído, nariz y de cavidad oral, así como realizar palpación bimanual de la glándula parotídea con el fin de identificar posibles tumoraciones causales del cuadro.</w:t>
      </w:r>
      <w:bookmarkEnd w:id="64"/>
    </w:p>
    <w:p w:rsidR="001F1D89" w:rsidRPr="00E03306" w:rsidRDefault="001F1D89" w:rsidP="00CD3E7B">
      <w:pPr>
        <w:pStyle w:val="Prrafodelista"/>
        <w:ind w:left="708" w:firstLine="1"/>
        <w:jc w:val="both"/>
        <w:outlineLvl w:val="0"/>
        <w:rPr>
          <w:rFonts w:ascii="Arial" w:hAnsi="Arial" w:cs="Arial"/>
          <w:sz w:val="24"/>
          <w:szCs w:val="24"/>
        </w:rPr>
      </w:pPr>
      <w:bookmarkStart w:id="65" w:name="_Toc478412846"/>
      <w:r w:rsidRPr="00E03306">
        <w:rPr>
          <w:rFonts w:ascii="Arial" w:hAnsi="Arial" w:cs="Arial"/>
          <w:b/>
          <w:sz w:val="24"/>
          <w:szCs w:val="24"/>
        </w:rPr>
        <w:t>B/ EXPLORACION NEUROLOGICA BÁSICA</w:t>
      </w:r>
      <w:r w:rsidR="00E03306" w:rsidRPr="00E03306">
        <w:rPr>
          <w:rFonts w:ascii="Arial" w:hAnsi="Arial" w:cs="Arial"/>
          <w:sz w:val="24"/>
          <w:szCs w:val="24"/>
        </w:rPr>
        <w:t xml:space="preserve">: </w:t>
      </w:r>
      <w:r w:rsidRPr="00E03306">
        <w:rPr>
          <w:rFonts w:ascii="Arial" w:hAnsi="Arial" w:cs="Arial"/>
          <w:sz w:val="24"/>
          <w:szCs w:val="24"/>
        </w:rPr>
        <w:t>Deben valorarse los distintos músculos inervados por las ramas del nervio facial con el fin de identificar posibles asimetrías. El paciente debe ser capaz de arrugar la frente, cerrara los ojos fuertemente, mostrar sus dientes y mover el cuello. El cierre del ojo resulta imposible en el lado afectado. Cuando el paciente intenta cerrar el ojo la contracción sinérgica fisiológica del recto superior hace girar hacia arriba el globo ocular, dejando a la vista la esclerótica (fenómeno de Bell). La exploración del gusto nos permitirá encontrar en ocasiones alteraciones en los 2/3 anteriores 13 de la lengua. Es conveniente realizar la exploración de todos los pares craneales (por ejemplo: la asociación de parálisis del VI y VII par sugiere lesión del troncoencefalo).</w:t>
      </w:r>
      <w:bookmarkEnd w:id="65"/>
    </w:p>
    <w:p w:rsidR="00967D5F" w:rsidRPr="00E03306" w:rsidRDefault="00967D5F" w:rsidP="001F1D89">
      <w:pPr>
        <w:pStyle w:val="Prrafodelista"/>
        <w:ind w:left="1440"/>
        <w:jc w:val="both"/>
        <w:outlineLvl w:val="0"/>
        <w:rPr>
          <w:rFonts w:ascii="Arial" w:hAnsi="Arial" w:cs="Arial"/>
          <w:sz w:val="24"/>
          <w:szCs w:val="24"/>
        </w:rPr>
      </w:pPr>
    </w:p>
    <w:p w:rsidR="009B4EA5" w:rsidRPr="00CD3E7B" w:rsidRDefault="001F1D89" w:rsidP="00CD3E7B">
      <w:pPr>
        <w:pStyle w:val="Prrafodelista"/>
        <w:numPr>
          <w:ilvl w:val="1"/>
          <w:numId w:val="37"/>
        </w:numPr>
        <w:jc w:val="both"/>
        <w:outlineLvl w:val="0"/>
        <w:rPr>
          <w:rFonts w:ascii="Arial" w:hAnsi="Arial" w:cs="Arial"/>
          <w:b/>
          <w:sz w:val="24"/>
          <w:szCs w:val="24"/>
        </w:rPr>
      </w:pPr>
      <w:bookmarkStart w:id="66" w:name="_Toc478412847"/>
      <w:r w:rsidRPr="00CD3E7B">
        <w:rPr>
          <w:rFonts w:ascii="Arial" w:hAnsi="Arial" w:cs="Arial"/>
          <w:b/>
          <w:sz w:val="24"/>
          <w:szCs w:val="24"/>
        </w:rPr>
        <w:t>PRUEBAS COMPLEMENTARIAS:</w:t>
      </w:r>
      <w:bookmarkEnd w:id="66"/>
    </w:p>
    <w:p w:rsidR="00967D5F" w:rsidRPr="00CD3E7B" w:rsidRDefault="00967D5F" w:rsidP="00CD3E7B">
      <w:pPr>
        <w:ind w:left="708"/>
        <w:jc w:val="both"/>
        <w:outlineLvl w:val="0"/>
        <w:rPr>
          <w:rFonts w:ascii="Arial" w:hAnsi="Arial" w:cs="Arial"/>
          <w:sz w:val="24"/>
          <w:szCs w:val="24"/>
        </w:rPr>
      </w:pPr>
      <w:bookmarkStart w:id="67" w:name="_Toc478412848"/>
      <w:r w:rsidRPr="00CD3E7B">
        <w:rPr>
          <w:rFonts w:ascii="Arial" w:hAnsi="Arial" w:cs="Arial"/>
          <w:sz w:val="24"/>
          <w:szCs w:val="24"/>
        </w:rPr>
        <w:lastRenderedPageBreak/>
        <w:t>El diagnóstico es clínico, las pruebas complementarias servirán para conocer la gravedad de la lesión y confirmar si se sospecha otra causa distinta de la idiopática.</w:t>
      </w:r>
      <w:bookmarkEnd w:id="67"/>
    </w:p>
    <w:p w:rsidR="00967D5F" w:rsidRPr="00CD3E7B" w:rsidRDefault="00967D5F" w:rsidP="00CD3E7B">
      <w:pPr>
        <w:ind w:left="708"/>
        <w:jc w:val="both"/>
        <w:outlineLvl w:val="0"/>
        <w:rPr>
          <w:rFonts w:ascii="Arial" w:hAnsi="Arial" w:cs="Arial"/>
          <w:sz w:val="24"/>
          <w:szCs w:val="24"/>
        </w:rPr>
      </w:pPr>
      <w:bookmarkStart w:id="68" w:name="_Toc478412849"/>
      <w:r w:rsidRPr="00CD3E7B">
        <w:rPr>
          <w:rFonts w:ascii="Arial" w:hAnsi="Arial" w:cs="Arial"/>
          <w:sz w:val="24"/>
          <w:szCs w:val="24"/>
        </w:rPr>
        <w:t>El diagnóstico es clínico, las pruebas complementarias servirán para conocer la gravedad de la lesión y confirmar si se sospecha otra causa distinta de la idiopática.</w:t>
      </w:r>
      <w:bookmarkEnd w:id="68"/>
    </w:p>
    <w:p w:rsidR="00D17F4D" w:rsidRDefault="00D17F4D" w:rsidP="00CD3E7B">
      <w:pPr>
        <w:pStyle w:val="Prrafodelista"/>
        <w:numPr>
          <w:ilvl w:val="0"/>
          <w:numId w:val="37"/>
        </w:numPr>
        <w:outlineLvl w:val="0"/>
        <w:rPr>
          <w:rFonts w:ascii="Arial" w:hAnsi="Arial" w:cs="Arial"/>
          <w:b/>
          <w:sz w:val="24"/>
          <w:szCs w:val="24"/>
        </w:rPr>
      </w:pPr>
      <w:bookmarkStart w:id="69" w:name="_Toc478412850"/>
      <w:r w:rsidRPr="00CD3E7B">
        <w:rPr>
          <w:rFonts w:ascii="Arial" w:hAnsi="Arial" w:cs="Arial"/>
          <w:b/>
          <w:sz w:val="24"/>
          <w:szCs w:val="24"/>
        </w:rPr>
        <w:t>OBJETIVOS DE TRATAMIENTO</w:t>
      </w:r>
      <w:bookmarkEnd w:id="69"/>
    </w:p>
    <w:p w:rsidR="0018560D" w:rsidRPr="00CD3E7B" w:rsidRDefault="0018560D" w:rsidP="0018560D">
      <w:pPr>
        <w:pStyle w:val="Prrafodelista"/>
        <w:outlineLvl w:val="0"/>
        <w:rPr>
          <w:rFonts w:ascii="Arial" w:hAnsi="Arial" w:cs="Arial"/>
          <w:b/>
          <w:sz w:val="24"/>
          <w:szCs w:val="24"/>
        </w:rPr>
      </w:pPr>
    </w:p>
    <w:p w:rsidR="0074264E" w:rsidRPr="00E03306" w:rsidRDefault="0074264E" w:rsidP="0074264E">
      <w:pPr>
        <w:pStyle w:val="Prrafodelista"/>
        <w:numPr>
          <w:ilvl w:val="0"/>
          <w:numId w:val="32"/>
        </w:numPr>
        <w:outlineLvl w:val="0"/>
        <w:rPr>
          <w:rFonts w:ascii="Arial" w:hAnsi="Arial" w:cs="Arial"/>
          <w:b/>
          <w:sz w:val="24"/>
          <w:szCs w:val="24"/>
        </w:rPr>
      </w:pPr>
      <w:bookmarkStart w:id="70" w:name="_Toc478412851"/>
      <w:r w:rsidRPr="00E03306">
        <w:rPr>
          <w:rFonts w:ascii="Arial" w:hAnsi="Arial" w:cs="Arial"/>
          <w:sz w:val="24"/>
          <w:szCs w:val="24"/>
        </w:rPr>
        <w:t>Control del dolor.</w:t>
      </w:r>
      <w:bookmarkEnd w:id="70"/>
    </w:p>
    <w:p w:rsidR="0074264E" w:rsidRPr="00E03306" w:rsidRDefault="00967D5F" w:rsidP="0074264E">
      <w:pPr>
        <w:pStyle w:val="Prrafodelista"/>
        <w:numPr>
          <w:ilvl w:val="0"/>
          <w:numId w:val="32"/>
        </w:numPr>
        <w:outlineLvl w:val="0"/>
        <w:rPr>
          <w:rFonts w:ascii="Arial" w:hAnsi="Arial" w:cs="Arial"/>
          <w:b/>
          <w:sz w:val="24"/>
          <w:szCs w:val="24"/>
        </w:rPr>
      </w:pPr>
      <w:bookmarkStart w:id="71" w:name="_Toc478412852"/>
      <w:r w:rsidRPr="00E03306">
        <w:rPr>
          <w:rFonts w:ascii="Arial" w:hAnsi="Arial" w:cs="Arial"/>
          <w:sz w:val="24"/>
          <w:szCs w:val="24"/>
        </w:rPr>
        <w:t>Reeducación muscular</w:t>
      </w:r>
      <w:r w:rsidR="0074264E" w:rsidRPr="00E03306">
        <w:rPr>
          <w:rFonts w:ascii="Arial" w:hAnsi="Arial" w:cs="Arial"/>
          <w:sz w:val="24"/>
          <w:szCs w:val="24"/>
        </w:rPr>
        <w:t>.</w:t>
      </w:r>
      <w:bookmarkEnd w:id="71"/>
    </w:p>
    <w:p w:rsidR="00967D5F" w:rsidRPr="00E03306" w:rsidRDefault="001F1829" w:rsidP="0074264E">
      <w:pPr>
        <w:pStyle w:val="Prrafodelista"/>
        <w:numPr>
          <w:ilvl w:val="0"/>
          <w:numId w:val="32"/>
        </w:numPr>
        <w:outlineLvl w:val="0"/>
        <w:rPr>
          <w:rFonts w:ascii="Arial" w:hAnsi="Arial" w:cs="Arial"/>
          <w:b/>
          <w:sz w:val="24"/>
          <w:szCs w:val="24"/>
        </w:rPr>
      </w:pPr>
      <w:bookmarkStart w:id="72" w:name="_Toc478412853"/>
      <w:r w:rsidRPr="00E03306">
        <w:rPr>
          <w:rFonts w:ascii="Arial" w:hAnsi="Arial" w:cs="Arial"/>
          <w:sz w:val="24"/>
          <w:szCs w:val="24"/>
        </w:rPr>
        <w:t xml:space="preserve">Recuperar </w:t>
      </w:r>
      <w:r w:rsidR="00967D5F" w:rsidRPr="00E03306">
        <w:rPr>
          <w:rFonts w:ascii="Arial" w:hAnsi="Arial" w:cs="Arial"/>
          <w:sz w:val="24"/>
          <w:szCs w:val="24"/>
        </w:rPr>
        <w:t>simetría facial</w:t>
      </w:r>
      <w:bookmarkEnd w:id="72"/>
    </w:p>
    <w:p w:rsidR="0074264E" w:rsidRPr="00E03306" w:rsidRDefault="0074264E" w:rsidP="0074264E">
      <w:pPr>
        <w:pStyle w:val="Prrafodelista"/>
        <w:numPr>
          <w:ilvl w:val="0"/>
          <w:numId w:val="32"/>
        </w:numPr>
        <w:outlineLvl w:val="0"/>
        <w:rPr>
          <w:rFonts w:ascii="Arial" w:hAnsi="Arial" w:cs="Arial"/>
          <w:b/>
          <w:sz w:val="24"/>
          <w:szCs w:val="24"/>
        </w:rPr>
      </w:pPr>
      <w:bookmarkStart w:id="73" w:name="_Toc478412854"/>
      <w:r w:rsidRPr="00E03306">
        <w:rPr>
          <w:rFonts w:ascii="Arial" w:hAnsi="Arial" w:cs="Arial"/>
          <w:sz w:val="24"/>
          <w:szCs w:val="24"/>
        </w:rPr>
        <w:t xml:space="preserve">Fortalecer musculatura </w:t>
      </w:r>
      <w:r w:rsidR="00967D5F" w:rsidRPr="00E03306">
        <w:rPr>
          <w:rFonts w:ascii="Arial" w:hAnsi="Arial" w:cs="Arial"/>
          <w:sz w:val="24"/>
          <w:szCs w:val="24"/>
        </w:rPr>
        <w:t>facial</w:t>
      </w:r>
      <w:r w:rsidRPr="00E03306">
        <w:rPr>
          <w:rFonts w:ascii="Arial" w:hAnsi="Arial" w:cs="Arial"/>
          <w:sz w:val="24"/>
          <w:szCs w:val="24"/>
        </w:rPr>
        <w:t>.</w:t>
      </w:r>
      <w:bookmarkEnd w:id="73"/>
    </w:p>
    <w:p w:rsidR="0074264E" w:rsidRPr="00E03306" w:rsidRDefault="0074264E" w:rsidP="0074264E">
      <w:pPr>
        <w:pStyle w:val="Prrafodelista"/>
        <w:numPr>
          <w:ilvl w:val="0"/>
          <w:numId w:val="32"/>
        </w:numPr>
        <w:outlineLvl w:val="0"/>
        <w:rPr>
          <w:rFonts w:ascii="Arial" w:hAnsi="Arial" w:cs="Arial"/>
          <w:b/>
          <w:sz w:val="24"/>
          <w:szCs w:val="24"/>
        </w:rPr>
      </w:pPr>
      <w:bookmarkStart w:id="74" w:name="_Toc478412855"/>
      <w:r w:rsidRPr="00E03306">
        <w:rPr>
          <w:rFonts w:ascii="Arial" w:hAnsi="Arial" w:cs="Arial"/>
          <w:sz w:val="24"/>
          <w:szCs w:val="24"/>
        </w:rPr>
        <w:t>Reducir el espasmo de defensa.</w:t>
      </w:r>
      <w:bookmarkEnd w:id="74"/>
    </w:p>
    <w:p w:rsidR="0074264E" w:rsidRPr="00CD3E7B" w:rsidRDefault="0074264E" w:rsidP="0074264E">
      <w:pPr>
        <w:pStyle w:val="Prrafodelista"/>
        <w:numPr>
          <w:ilvl w:val="0"/>
          <w:numId w:val="32"/>
        </w:numPr>
        <w:outlineLvl w:val="0"/>
        <w:rPr>
          <w:rFonts w:ascii="Arial" w:hAnsi="Arial" w:cs="Arial"/>
          <w:b/>
          <w:sz w:val="24"/>
          <w:szCs w:val="24"/>
        </w:rPr>
      </w:pPr>
      <w:bookmarkStart w:id="75" w:name="_Toc478412856"/>
      <w:r w:rsidRPr="00E03306">
        <w:rPr>
          <w:rFonts w:ascii="Arial" w:hAnsi="Arial" w:cs="Arial"/>
          <w:sz w:val="24"/>
          <w:szCs w:val="24"/>
        </w:rPr>
        <w:t>Re</w:t>
      </w:r>
      <w:r w:rsidR="00967D5F" w:rsidRPr="00E03306">
        <w:rPr>
          <w:rFonts w:ascii="Arial" w:hAnsi="Arial" w:cs="Arial"/>
          <w:sz w:val="24"/>
          <w:szCs w:val="24"/>
        </w:rPr>
        <w:t>cuperar mímicas faciales.</w:t>
      </w:r>
      <w:bookmarkEnd w:id="75"/>
    </w:p>
    <w:p w:rsidR="00CD3E7B" w:rsidRPr="00E03306" w:rsidRDefault="00CD3E7B" w:rsidP="00CD3E7B">
      <w:pPr>
        <w:pStyle w:val="Prrafodelista"/>
        <w:ind w:left="1080"/>
        <w:outlineLvl w:val="0"/>
        <w:rPr>
          <w:rFonts w:ascii="Arial" w:hAnsi="Arial" w:cs="Arial"/>
          <w:b/>
          <w:sz w:val="24"/>
          <w:szCs w:val="24"/>
        </w:rPr>
      </w:pPr>
    </w:p>
    <w:p w:rsidR="00CD3E7B" w:rsidRDefault="00F76DB8" w:rsidP="0018560D">
      <w:pPr>
        <w:pStyle w:val="Prrafodelista"/>
        <w:numPr>
          <w:ilvl w:val="0"/>
          <w:numId w:val="37"/>
        </w:numPr>
        <w:spacing w:after="0"/>
        <w:outlineLvl w:val="0"/>
        <w:rPr>
          <w:rFonts w:ascii="Arial" w:hAnsi="Arial" w:cs="Arial"/>
          <w:b/>
          <w:sz w:val="24"/>
          <w:szCs w:val="24"/>
        </w:rPr>
      </w:pPr>
      <w:bookmarkStart w:id="76" w:name="_Toc478412857"/>
      <w:r w:rsidRPr="00CD3E7B">
        <w:rPr>
          <w:rFonts w:ascii="Arial" w:hAnsi="Arial" w:cs="Arial"/>
          <w:b/>
          <w:sz w:val="24"/>
          <w:szCs w:val="24"/>
        </w:rPr>
        <w:t>TRATAMIENTO</w:t>
      </w:r>
      <w:bookmarkStart w:id="77" w:name="_Toc478412858"/>
      <w:bookmarkEnd w:id="76"/>
    </w:p>
    <w:p w:rsidR="00CD3E7B" w:rsidRDefault="00CD3E7B" w:rsidP="0018560D">
      <w:pPr>
        <w:pStyle w:val="Prrafodelista"/>
        <w:spacing w:after="0"/>
        <w:outlineLvl w:val="0"/>
        <w:rPr>
          <w:rFonts w:ascii="Arial" w:hAnsi="Arial" w:cs="Arial"/>
          <w:b/>
          <w:sz w:val="24"/>
          <w:szCs w:val="24"/>
        </w:rPr>
      </w:pPr>
    </w:p>
    <w:p w:rsidR="00A86789" w:rsidRPr="00CD3E7B" w:rsidRDefault="007B1BDF" w:rsidP="00CD3E7B">
      <w:pPr>
        <w:pStyle w:val="Prrafodelista"/>
        <w:numPr>
          <w:ilvl w:val="1"/>
          <w:numId w:val="37"/>
        </w:numPr>
        <w:outlineLvl w:val="0"/>
        <w:rPr>
          <w:rFonts w:ascii="Arial" w:hAnsi="Arial" w:cs="Arial"/>
          <w:b/>
          <w:sz w:val="24"/>
          <w:szCs w:val="24"/>
        </w:rPr>
      </w:pPr>
      <w:r w:rsidRPr="00CD3E7B">
        <w:rPr>
          <w:rFonts w:ascii="Arial" w:hAnsi="Arial" w:cs="Arial"/>
          <w:b/>
          <w:bCs/>
          <w:sz w:val="24"/>
          <w:szCs w:val="24"/>
        </w:rPr>
        <w:t>Modalidades Físicas</w:t>
      </w:r>
      <w:bookmarkEnd w:id="77"/>
    </w:p>
    <w:p w:rsidR="00710F61" w:rsidRPr="00E03306" w:rsidRDefault="00710F61" w:rsidP="00710F61">
      <w:pPr>
        <w:pStyle w:val="Prrafodelista"/>
        <w:ind w:left="1440"/>
        <w:outlineLvl w:val="0"/>
        <w:rPr>
          <w:rFonts w:ascii="Arial" w:hAnsi="Arial" w:cs="Arial"/>
          <w:b/>
          <w:sz w:val="24"/>
          <w:szCs w:val="24"/>
        </w:rPr>
      </w:pPr>
    </w:p>
    <w:p w:rsidR="000D257D" w:rsidRPr="00E03306" w:rsidRDefault="00A86789" w:rsidP="00A86789">
      <w:pPr>
        <w:pStyle w:val="Prrafodelista"/>
        <w:numPr>
          <w:ilvl w:val="0"/>
          <w:numId w:val="23"/>
        </w:numPr>
        <w:spacing w:after="51"/>
        <w:outlineLvl w:val="0"/>
        <w:rPr>
          <w:rFonts w:ascii="Arial" w:hAnsi="Arial" w:cs="Arial"/>
          <w:sz w:val="24"/>
          <w:szCs w:val="24"/>
        </w:rPr>
      </w:pPr>
      <w:bookmarkStart w:id="78" w:name="_Toc436149664"/>
      <w:bookmarkStart w:id="79" w:name="_Toc436150282"/>
      <w:bookmarkStart w:id="80" w:name="_Toc436301025"/>
      <w:bookmarkStart w:id="81" w:name="_Toc436301151"/>
      <w:bookmarkStart w:id="82" w:name="_Toc478412859"/>
      <w:r w:rsidRPr="00E03306">
        <w:rPr>
          <w:rFonts w:ascii="Arial" w:hAnsi="Arial" w:cs="Arial"/>
          <w:sz w:val="24"/>
          <w:szCs w:val="24"/>
        </w:rPr>
        <w:t>Electro</w:t>
      </w:r>
      <w:bookmarkEnd w:id="78"/>
      <w:bookmarkEnd w:id="79"/>
      <w:bookmarkEnd w:id="80"/>
      <w:bookmarkEnd w:id="81"/>
      <w:r w:rsidR="000D257D" w:rsidRPr="00E03306">
        <w:rPr>
          <w:rFonts w:ascii="Arial" w:hAnsi="Arial" w:cs="Arial"/>
          <w:sz w:val="24"/>
          <w:szCs w:val="24"/>
        </w:rPr>
        <w:t>estimulacion</w:t>
      </w:r>
      <w:bookmarkEnd w:id="82"/>
    </w:p>
    <w:p w:rsidR="00A86789" w:rsidRPr="00E03306" w:rsidRDefault="00A86789" w:rsidP="00A86789">
      <w:pPr>
        <w:pStyle w:val="Prrafodelista"/>
        <w:numPr>
          <w:ilvl w:val="0"/>
          <w:numId w:val="23"/>
        </w:numPr>
        <w:spacing w:after="51"/>
        <w:outlineLvl w:val="0"/>
        <w:rPr>
          <w:rFonts w:ascii="Arial" w:hAnsi="Arial" w:cs="Arial"/>
          <w:sz w:val="24"/>
          <w:szCs w:val="24"/>
        </w:rPr>
      </w:pPr>
      <w:bookmarkStart w:id="83" w:name="_Toc478412860"/>
      <w:r w:rsidRPr="00E03306">
        <w:rPr>
          <w:rFonts w:ascii="Arial" w:hAnsi="Arial" w:cs="Arial"/>
          <w:sz w:val="24"/>
          <w:szCs w:val="24"/>
        </w:rPr>
        <w:t xml:space="preserve">Agentes Físicos: </w:t>
      </w:r>
      <w:r w:rsidR="00967D5F" w:rsidRPr="00E03306">
        <w:rPr>
          <w:rFonts w:ascii="Arial" w:hAnsi="Arial" w:cs="Arial"/>
          <w:sz w:val="24"/>
          <w:szCs w:val="24"/>
        </w:rPr>
        <w:t>Crioterapia</w:t>
      </w:r>
      <w:bookmarkEnd w:id="83"/>
      <w:r w:rsidR="00967D5F" w:rsidRPr="00E03306">
        <w:rPr>
          <w:rFonts w:ascii="Arial" w:hAnsi="Arial" w:cs="Arial"/>
          <w:sz w:val="24"/>
          <w:szCs w:val="24"/>
        </w:rPr>
        <w:t xml:space="preserve"> </w:t>
      </w:r>
    </w:p>
    <w:p w:rsidR="00A86789" w:rsidRPr="00E03306" w:rsidRDefault="00A86789" w:rsidP="00A86789">
      <w:pPr>
        <w:pStyle w:val="Default"/>
        <w:numPr>
          <w:ilvl w:val="0"/>
          <w:numId w:val="23"/>
        </w:numPr>
        <w:spacing w:after="51"/>
        <w:rPr>
          <w:rFonts w:ascii="Arial" w:hAnsi="Arial" w:cs="Arial"/>
          <w:color w:val="auto"/>
        </w:rPr>
      </w:pPr>
      <w:r w:rsidRPr="00E03306">
        <w:rPr>
          <w:rFonts w:ascii="Arial" w:hAnsi="Arial" w:cs="Arial"/>
          <w:color w:val="auto"/>
        </w:rPr>
        <w:t xml:space="preserve">Técnicas de Terapia Manual: </w:t>
      </w:r>
    </w:p>
    <w:p w:rsidR="00A86789" w:rsidRDefault="000D257D" w:rsidP="00582188">
      <w:pPr>
        <w:pStyle w:val="Default"/>
        <w:numPr>
          <w:ilvl w:val="0"/>
          <w:numId w:val="23"/>
        </w:numPr>
        <w:spacing w:after="51"/>
        <w:rPr>
          <w:rFonts w:ascii="Arial" w:hAnsi="Arial" w:cs="Arial"/>
          <w:color w:val="auto"/>
        </w:rPr>
      </w:pPr>
      <w:r w:rsidRPr="00E03306">
        <w:rPr>
          <w:rFonts w:ascii="Arial" w:hAnsi="Arial" w:cs="Arial"/>
          <w:color w:val="auto"/>
        </w:rPr>
        <w:t>Masaje estimativo</w:t>
      </w:r>
    </w:p>
    <w:p w:rsidR="00CD3E7B" w:rsidRPr="00E03306" w:rsidRDefault="00CD3E7B" w:rsidP="00CD3E7B">
      <w:pPr>
        <w:pStyle w:val="Default"/>
        <w:spacing w:after="51"/>
        <w:ind w:left="1080"/>
        <w:rPr>
          <w:rFonts w:ascii="Arial" w:hAnsi="Arial" w:cs="Arial"/>
          <w:color w:val="auto"/>
        </w:rPr>
      </w:pPr>
    </w:p>
    <w:p w:rsidR="00A86789" w:rsidRPr="00CD3E7B" w:rsidRDefault="00B83670" w:rsidP="00CD3E7B">
      <w:pPr>
        <w:pStyle w:val="Prrafodelista"/>
        <w:numPr>
          <w:ilvl w:val="1"/>
          <w:numId w:val="37"/>
        </w:numPr>
        <w:jc w:val="both"/>
        <w:outlineLvl w:val="0"/>
        <w:rPr>
          <w:rFonts w:ascii="Arial" w:hAnsi="Arial" w:cs="Arial"/>
          <w:b/>
          <w:sz w:val="24"/>
          <w:szCs w:val="24"/>
        </w:rPr>
      </w:pPr>
      <w:bookmarkStart w:id="84" w:name="_Toc478412861"/>
      <w:r w:rsidRPr="00CD3E7B">
        <w:rPr>
          <w:rFonts w:ascii="Arial" w:hAnsi="Arial" w:cs="Arial"/>
          <w:b/>
          <w:bCs/>
          <w:sz w:val="24"/>
          <w:szCs w:val="24"/>
        </w:rPr>
        <w:t>Cinesiterapia.</w:t>
      </w:r>
      <w:bookmarkEnd w:id="84"/>
    </w:p>
    <w:p w:rsidR="00967D5F" w:rsidRPr="00E03306" w:rsidRDefault="00A86789" w:rsidP="00754CFF">
      <w:pPr>
        <w:pStyle w:val="Default"/>
        <w:numPr>
          <w:ilvl w:val="0"/>
          <w:numId w:val="27"/>
        </w:numPr>
        <w:spacing w:after="52"/>
        <w:jc w:val="both"/>
        <w:rPr>
          <w:rFonts w:ascii="Arial" w:hAnsi="Arial" w:cs="Arial"/>
          <w:color w:val="auto"/>
        </w:rPr>
      </w:pPr>
      <w:r w:rsidRPr="00E03306">
        <w:rPr>
          <w:rFonts w:ascii="Arial" w:hAnsi="Arial" w:cs="Arial"/>
          <w:color w:val="auto"/>
        </w:rPr>
        <w:t xml:space="preserve">Ejercicios </w:t>
      </w:r>
      <w:r w:rsidR="00754CFF" w:rsidRPr="00E03306">
        <w:rPr>
          <w:rFonts w:ascii="Arial" w:hAnsi="Arial" w:cs="Arial"/>
          <w:color w:val="auto"/>
        </w:rPr>
        <w:t>activos asistidos</w:t>
      </w:r>
    </w:p>
    <w:p w:rsidR="00754CFF" w:rsidRPr="00E03306" w:rsidRDefault="00754CFF" w:rsidP="00754CFF">
      <w:pPr>
        <w:pStyle w:val="Default"/>
        <w:numPr>
          <w:ilvl w:val="0"/>
          <w:numId w:val="27"/>
        </w:numPr>
        <w:spacing w:after="52"/>
        <w:jc w:val="both"/>
        <w:rPr>
          <w:rFonts w:ascii="Arial" w:hAnsi="Arial" w:cs="Arial"/>
          <w:color w:val="auto"/>
        </w:rPr>
      </w:pPr>
      <w:r w:rsidRPr="00E03306">
        <w:rPr>
          <w:rFonts w:ascii="Arial" w:hAnsi="Arial" w:cs="Arial"/>
          <w:color w:val="auto"/>
        </w:rPr>
        <w:t>Ejercicios activos dirigidos</w:t>
      </w:r>
    </w:p>
    <w:p w:rsidR="00754CFF" w:rsidRPr="00E03306" w:rsidRDefault="00754CFF" w:rsidP="00754CFF">
      <w:pPr>
        <w:pStyle w:val="Default"/>
        <w:numPr>
          <w:ilvl w:val="0"/>
          <w:numId w:val="27"/>
        </w:numPr>
        <w:spacing w:after="52"/>
        <w:jc w:val="both"/>
        <w:rPr>
          <w:rFonts w:ascii="Arial" w:hAnsi="Arial" w:cs="Arial"/>
          <w:color w:val="auto"/>
        </w:rPr>
      </w:pPr>
      <w:r w:rsidRPr="00E03306">
        <w:rPr>
          <w:rFonts w:ascii="Arial" w:hAnsi="Arial" w:cs="Arial"/>
          <w:color w:val="auto"/>
        </w:rPr>
        <w:t>Ejercicios activos libres</w:t>
      </w:r>
    </w:p>
    <w:p w:rsidR="00A86789" w:rsidRDefault="00AB7D0C" w:rsidP="00754CFF">
      <w:pPr>
        <w:pStyle w:val="Default"/>
        <w:numPr>
          <w:ilvl w:val="0"/>
          <w:numId w:val="27"/>
        </w:numPr>
        <w:jc w:val="both"/>
        <w:rPr>
          <w:rFonts w:ascii="Arial" w:hAnsi="Arial" w:cs="Arial"/>
          <w:color w:val="auto"/>
        </w:rPr>
      </w:pPr>
      <w:r w:rsidRPr="00E03306">
        <w:rPr>
          <w:rFonts w:ascii="Arial" w:hAnsi="Arial" w:cs="Arial"/>
          <w:color w:val="auto"/>
        </w:rPr>
        <w:t>Técnica</w:t>
      </w:r>
      <w:r w:rsidR="00DE4D13" w:rsidRPr="00E03306">
        <w:rPr>
          <w:rFonts w:ascii="Arial" w:hAnsi="Arial" w:cs="Arial"/>
          <w:color w:val="auto"/>
        </w:rPr>
        <w:t xml:space="preserve"> de </w:t>
      </w:r>
      <w:r w:rsidRPr="00E03306">
        <w:rPr>
          <w:rFonts w:ascii="Arial" w:hAnsi="Arial" w:cs="Arial"/>
          <w:color w:val="auto"/>
        </w:rPr>
        <w:t>Facilitación</w:t>
      </w:r>
      <w:r w:rsidR="00DE4D13" w:rsidRPr="00E03306">
        <w:rPr>
          <w:rFonts w:ascii="Arial" w:hAnsi="Arial" w:cs="Arial"/>
          <w:color w:val="auto"/>
        </w:rPr>
        <w:t xml:space="preserve"> Neuromuscular Propioceptiva.</w:t>
      </w:r>
    </w:p>
    <w:p w:rsidR="00A86789" w:rsidRPr="00CD3E7B" w:rsidRDefault="007B1BDF" w:rsidP="00CD3E7B">
      <w:pPr>
        <w:pStyle w:val="Prrafodelista"/>
        <w:numPr>
          <w:ilvl w:val="1"/>
          <w:numId w:val="37"/>
        </w:numPr>
        <w:jc w:val="both"/>
        <w:outlineLvl w:val="0"/>
        <w:rPr>
          <w:rFonts w:ascii="Arial" w:hAnsi="Arial" w:cs="Arial"/>
          <w:b/>
          <w:sz w:val="24"/>
          <w:szCs w:val="24"/>
        </w:rPr>
      </w:pPr>
      <w:bookmarkStart w:id="85" w:name="_Toc478412862"/>
      <w:r w:rsidRPr="00CD3E7B">
        <w:rPr>
          <w:rFonts w:ascii="Arial" w:hAnsi="Arial" w:cs="Arial"/>
          <w:b/>
          <w:bCs/>
          <w:sz w:val="24"/>
          <w:szCs w:val="24"/>
        </w:rPr>
        <w:t>Actividades Funcionales</w:t>
      </w:r>
      <w:bookmarkEnd w:id="85"/>
      <w:r w:rsidRPr="00CD3E7B">
        <w:rPr>
          <w:rFonts w:ascii="Arial" w:hAnsi="Arial" w:cs="Arial"/>
          <w:b/>
          <w:bCs/>
          <w:sz w:val="24"/>
          <w:szCs w:val="24"/>
        </w:rPr>
        <w:t xml:space="preserve"> </w:t>
      </w:r>
    </w:p>
    <w:p w:rsidR="00A86789" w:rsidRDefault="00A86789" w:rsidP="00754CFF">
      <w:pPr>
        <w:pStyle w:val="Default"/>
        <w:numPr>
          <w:ilvl w:val="0"/>
          <w:numId w:val="28"/>
        </w:numPr>
        <w:jc w:val="both"/>
        <w:rPr>
          <w:rFonts w:ascii="Arial" w:hAnsi="Arial" w:cs="Arial"/>
          <w:color w:val="auto"/>
        </w:rPr>
      </w:pPr>
      <w:r w:rsidRPr="00E03306">
        <w:rPr>
          <w:rFonts w:ascii="Arial" w:hAnsi="Arial" w:cs="Arial"/>
          <w:color w:val="auto"/>
        </w:rPr>
        <w:t xml:space="preserve">Entrenamiento </w:t>
      </w:r>
      <w:r w:rsidR="00754CFF" w:rsidRPr="00E03306">
        <w:rPr>
          <w:rFonts w:ascii="Arial" w:hAnsi="Arial" w:cs="Arial"/>
          <w:color w:val="auto"/>
        </w:rPr>
        <w:t>en la expresión facial</w:t>
      </w:r>
      <w:r w:rsidRPr="00E03306">
        <w:rPr>
          <w:rFonts w:ascii="Arial" w:hAnsi="Arial" w:cs="Arial"/>
          <w:color w:val="auto"/>
        </w:rPr>
        <w:t>.</w:t>
      </w:r>
    </w:p>
    <w:p w:rsidR="00CD3E7B" w:rsidRPr="00E03306" w:rsidRDefault="00CD3E7B" w:rsidP="00CD3E7B">
      <w:pPr>
        <w:pStyle w:val="Default"/>
        <w:ind w:left="1080"/>
        <w:jc w:val="both"/>
        <w:rPr>
          <w:rFonts w:ascii="Arial" w:hAnsi="Arial" w:cs="Arial"/>
          <w:color w:val="auto"/>
        </w:rPr>
      </w:pPr>
    </w:p>
    <w:p w:rsidR="00A86789" w:rsidRPr="00CD3E7B" w:rsidRDefault="007B1BDF" w:rsidP="00CD3E7B">
      <w:pPr>
        <w:pStyle w:val="Prrafodelista"/>
        <w:numPr>
          <w:ilvl w:val="1"/>
          <w:numId w:val="37"/>
        </w:numPr>
        <w:jc w:val="both"/>
        <w:outlineLvl w:val="0"/>
        <w:rPr>
          <w:rFonts w:ascii="Arial" w:hAnsi="Arial" w:cs="Arial"/>
          <w:b/>
          <w:sz w:val="24"/>
          <w:szCs w:val="24"/>
        </w:rPr>
      </w:pPr>
      <w:bookmarkStart w:id="86" w:name="_Toc478412863"/>
      <w:r w:rsidRPr="00CD3E7B">
        <w:rPr>
          <w:rFonts w:ascii="Arial" w:hAnsi="Arial" w:cs="Arial"/>
          <w:b/>
          <w:bCs/>
          <w:sz w:val="24"/>
          <w:szCs w:val="24"/>
        </w:rPr>
        <w:t>Plan Casero</w:t>
      </w:r>
      <w:bookmarkEnd w:id="86"/>
      <w:r w:rsidRPr="00CD3E7B">
        <w:rPr>
          <w:rFonts w:ascii="Arial" w:hAnsi="Arial" w:cs="Arial"/>
          <w:b/>
          <w:bCs/>
          <w:sz w:val="24"/>
          <w:szCs w:val="24"/>
        </w:rPr>
        <w:t xml:space="preserve"> </w:t>
      </w:r>
    </w:p>
    <w:p w:rsidR="00A86789" w:rsidRDefault="00A86789" w:rsidP="00754CFF">
      <w:pPr>
        <w:pStyle w:val="Default"/>
        <w:numPr>
          <w:ilvl w:val="0"/>
          <w:numId w:val="28"/>
        </w:numPr>
        <w:jc w:val="both"/>
        <w:rPr>
          <w:rFonts w:ascii="Arial" w:hAnsi="Arial" w:cs="Arial"/>
          <w:color w:val="auto"/>
        </w:rPr>
      </w:pPr>
      <w:r w:rsidRPr="00E03306">
        <w:rPr>
          <w:rFonts w:ascii="Arial" w:hAnsi="Arial" w:cs="Arial"/>
          <w:color w:val="auto"/>
        </w:rPr>
        <w:lastRenderedPageBreak/>
        <w:t>Plan de recomendaciones y ejercicios como complemento del tratamiento</w:t>
      </w:r>
      <w:r w:rsidR="000D257D" w:rsidRPr="00E03306">
        <w:rPr>
          <w:rFonts w:ascii="Arial" w:hAnsi="Arial" w:cs="Arial"/>
          <w:color w:val="auto"/>
        </w:rPr>
        <w:t xml:space="preserve"> a criterio del fisioterapeuta tratante</w:t>
      </w:r>
      <w:r w:rsidRPr="00E03306">
        <w:rPr>
          <w:rFonts w:ascii="Arial" w:hAnsi="Arial" w:cs="Arial"/>
          <w:color w:val="auto"/>
        </w:rPr>
        <w:t xml:space="preserve"> para realizar en casa. </w:t>
      </w:r>
    </w:p>
    <w:p w:rsidR="00710F61" w:rsidRPr="00E03306" w:rsidRDefault="00710F61" w:rsidP="00710F61">
      <w:pPr>
        <w:pStyle w:val="Default"/>
        <w:ind w:left="1080"/>
        <w:jc w:val="both"/>
        <w:rPr>
          <w:rFonts w:ascii="Arial" w:hAnsi="Arial" w:cs="Arial"/>
          <w:color w:val="auto"/>
        </w:rPr>
      </w:pPr>
    </w:p>
    <w:p w:rsidR="003B76FA" w:rsidRPr="00CD3E7B" w:rsidRDefault="003B76FA" w:rsidP="00CD3E7B">
      <w:pPr>
        <w:pStyle w:val="Prrafodelista"/>
        <w:numPr>
          <w:ilvl w:val="0"/>
          <w:numId w:val="37"/>
        </w:numPr>
        <w:jc w:val="both"/>
        <w:outlineLvl w:val="0"/>
        <w:rPr>
          <w:rFonts w:ascii="Arial" w:hAnsi="Arial" w:cs="Arial"/>
          <w:b/>
          <w:sz w:val="24"/>
          <w:szCs w:val="24"/>
        </w:rPr>
      </w:pPr>
      <w:bookmarkStart w:id="87" w:name="_Toc478412864"/>
      <w:r w:rsidRPr="00CD3E7B">
        <w:rPr>
          <w:rFonts w:ascii="Arial" w:hAnsi="Arial" w:cs="Arial"/>
          <w:b/>
          <w:sz w:val="24"/>
          <w:szCs w:val="24"/>
        </w:rPr>
        <w:t>DOCUMENTOS DE REFERENCIA</w:t>
      </w:r>
      <w:bookmarkEnd w:id="87"/>
    </w:p>
    <w:p w:rsidR="00DD7AB9" w:rsidRPr="00E03306" w:rsidRDefault="00DD7AB9" w:rsidP="00DD7AB9">
      <w:pPr>
        <w:pStyle w:val="Prrafodelista"/>
        <w:ind w:left="1080"/>
        <w:jc w:val="both"/>
        <w:outlineLvl w:val="0"/>
        <w:rPr>
          <w:rFonts w:ascii="Arial" w:hAnsi="Arial" w:cs="Arial"/>
          <w:b/>
          <w:sz w:val="24"/>
          <w:szCs w:val="24"/>
        </w:rPr>
      </w:pPr>
    </w:p>
    <w:p w:rsidR="00DD7AB9" w:rsidRPr="00E03306" w:rsidRDefault="00DD7AB9" w:rsidP="00754CFF">
      <w:pPr>
        <w:pStyle w:val="Prrafodelista"/>
        <w:numPr>
          <w:ilvl w:val="0"/>
          <w:numId w:val="28"/>
        </w:numPr>
        <w:jc w:val="both"/>
        <w:outlineLvl w:val="0"/>
        <w:rPr>
          <w:rFonts w:ascii="Arial" w:hAnsi="Arial" w:cs="Arial"/>
          <w:b/>
          <w:sz w:val="24"/>
          <w:szCs w:val="24"/>
        </w:rPr>
      </w:pPr>
      <w:bookmarkStart w:id="88" w:name="_Toc478412865"/>
      <w:r w:rsidRPr="00E03306">
        <w:rPr>
          <w:rFonts w:ascii="Arial" w:hAnsi="Arial" w:cs="Arial"/>
          <w:sz w:val="24"/>
          <w:szCs w:val="24"/>
          <w:shd w:val="clear" w:color="auto" w:fill="FFFFFF"/>
        </w:rPr>
        <w:t>M Luque López, MR de Familia, S Guevara Flores… - medynet.com</w:t>
      </w:r>
      <w:bookmarkEnd w:id="88"/>
    </w:p>
    <w:p w:rsidR="002E7D5B" w:rsidRPr="00E03306" w:rsidRDefault="002E7D5B" w:rsidP="00754CFF">
      <w:pPr>
        <w:pStyle w:val="Prrafodelista"/>
        <w:numPr>
          <w:ilvl w:val="0"/>
          <w:numId w:val="28"/>
        </w:numPr>
        <w:jc w:val="both"/>
        <w:outlineLvl w:val="0"/>
        <w:rPr>
          <w:rFonts w:ascii="Arial" w:hAnsi="Arial" w:cs="Arial"/>
          <w:b/>
          <w:sz w:val="24"/>
          <w:szCs w:val="24"/>
        </w:rPr>
      </w:pPr>
      <w:bookmarkStart w:id="89" w:name="_Toc478412866"/>
      <w:r w:rsidRPr="00E03306">
        <w:rPr>
          <w:rFonts w:ascii="Arial" w:hAnsi="Arial" w:cs="Arial"/>
          <w:sz w:val="24"/>
          <w:szCs w:val="24"/>
          <w:shd w:val="clear" w:color="auto" w:fill="FFFFFF"/>
        </w:rPr>
        <w:t xml:space="preserve">L Roldán, R David, M de Oca, M Guadalupe… - </w:t>
      </w:r>
      <w:proofErr w:type="spellStart"/>
      <w:r w:rsidRPr="00E03306">
        <w:rPr>
          <w:rFonts w:ascii="Arial" w:hAnsi="Arial" w:cs="Arial"/>
          <w:sz w:val="24"/>
          <w:szCs w:val="24"/>
          <w:shd w:val="clear" w:color="auto" w:fill="FFFFFF"/>
        </w:rPr>
        <w:t>Rev</w:t>
      </w:r>
      <w:proofErr w:type="spellEnd"/>
      <w:r w:rsidRPr="00E03306">
        <w:rPr>
          <w:rFonts w:ascii="Arial" w:hAnsi="Arial" w:cs="Arial"/>
          <w:sz w:val="24"/>
          <w:szCs w:val="24"/>
          <w:shd w:val="clear" w:color="auto" w:fill="FFFFFF"/>
        </w:rPr>
        <w:t xml:space="preserve"> </w:t>
      </w:r>
      <w:proofErr w:type="spellStart"/>
      <w:r w:rsidRPr="00E03306">
        <w:rPr>
          <w:rFonts w:ascii="Arial" w:hAnsi="Arial" w:cs="Arial"/>
          <w:sz w:val="24"/>
          <w:szCs w:val="24"/>
          <w:shd w:val="clear" w:color="auto" w:fill="FFFFFF"/>
        </w:rPr>
        <w:t>Med</w:t>
      </w:r>
      <w:proofErr w:type="spellEnd"/>
      <w:r w:rsidRPr="00E03306">
        <w:rPr>
          <w:rFonts w:ascii="Arial" w:hAnsi="Arial" w:cs="Arial"/>
          <w:sz w:val="24"/>
          <w:szCs w:val="24"/>
          <w:shd w:val="clear" w:color="auto" w:fill="FFFFFF"/>
        </w:rPr>
        <w:t xml:space="preserve"> …, 2004 - medigraphic.com</w:t>
      </w:r>
      <w:bookmarkEnd w:id="89"/>
    </w:p>
    <w:p w:rsidR="00DD1F59" w:rsidRPr="008857F0" w:rsidRDefault="00DD1F59" w:rsidP="00754CFF">
      <w:pPr>
        <w:pStyle w:val="Prrafodelista"/>
        <w:numPr>
          <w:ilvl w:val="0"/>
          <w:numId w:val="28"/>
        </w:numPr>
        <w:jc w:val="both"/>
        <w:outlineLvl w:val="0"/>
        <w:rPr>
          <w:rFonts w:ascii="Arial" w:hAnsi="Arial" w:cs="Arial"/>
          <w:b/>
          <w:sz w:val="24"/>
          <w:szCs w:val="24"/>
        </w:rPr>
      </w:pPr>
      <w:bookmarkStart w:id="90" w:name="_Toc478412867"/>
      <w:r w:rsidRPr="00E03306">
        <w:rPr>
          <w:rFonts w:ascii="Arial" w:hAnsi="Arial" w:cs="Arial"/>
          <w:sz w:val="24"/>
          <w:szCs w:val="24"/>
          <w:shd w:val="clear" w:color="auto" w:fill="FFFFFF"/>
        </w:rPr>
        <w:t>S Santos-</w:t>
      </w:r>
      <w:proofErr w:type="spellStart"/>
      <w:r w:rsidRPr="00E03306">
        <w:rPr>
          <w:rFonts w:ascii="Arial" w:hAnsi="Arial" w:cs="Arial"/>
          <w:sz w:val="24"/>
          <w:szCs w:val="24"/>
          <w:shd w:val="clear" w:color="auto" w:fill="FFFFFF"/>
        </w:rPr>
        <w:t>Lasaosa</w:t>
      </w:r>
      <w:proofErr w:type="spellEnd"/>
      <w:r w:rsidRPr="00E03306">
        <w:rPr>
          <w:rFonts w:ascii="Arial" w:hAnsi="Arial" w:cs="Arial"/>
          <w:sz w:val="24"/>
          <w:szCs w:val="24"/>
          <w:shd w:val="clear" w:color="auto" w:fill="FFFFFF"/>
        </w:rPr>
        <w:t xml:space="preserve">, LF Pascual-Millán, C Tejero-Juste… - </w:t>
      </w:r>
      <w:proofErr w:type="spellStart"/>
      <w:r w:rsidRPr="00E03306">
        <w:rPr>
          <w:rFonts w:ascii="Arial" w:hAnsi="Arial" w:cs="Arial"/>
          <w:sz w:val="24"/>
          <w:szCs w:val="24"/>
          <w:shd w:val="clear" w:color="auto" w:fill="FFFFFF"/>
        </w:rPr>
        <w:t>Rev</w:t>
      </w:r>
      <w:proofErr w:type="spellEnd"/>
      <w:r w:rsidRPr="00E03306">
        <w:rPr>
          <w:rFonts w:ascii="Arial" w:hAnsi="Arial" w:cs="Arial"/>
          <w:sz w:val="24"/>
          <w:szCs w:val="24"/>
          <w:shd w:val="clear" w:color="auto" w:fill="FFFFFF"/>
        </w:rPr>
        <w:t xml:space="preserve"> </w:t>
      </w:r>
      <w:proofErr w:type="spellStart"/>
      <w:r w:rsidRPr="00E03306">
        <w:rPr>
          <w:rFonts w:ascii="Arial" w:hAnsi="Arial" w:cs="Arial"/>
          <w:sz w:val="24"/>
          <w:szCs w:val="24"/>
          <w:shd w:val="clear" w:color="auto" w:fill="FFFFFF"/>
        </w:rPr>
        <w:t>neurol</w:t>
      </w:r>
      <w:proofErr w:type="spellEnd"/>
      <w:r w:rsidRPr="00E03306">
        <w:rPr>
          <w:rFonts w:ascii="Arial" w:hAnsi="Arial" w:cs="Arial"/>
          <w:sz w:val="24"/>
          <w:szCs w:val="24"/>
          <w:shd w:val="clear" w:color="auto" w:fill="FFFFFF"/>
        </w:rPr>
        <w:t>, 2000 - neurologia.com</w:t>
      </w:r>
      <w:bookmarkEnd w:id="90"/>
    </w:p>
    <w:p w:rsidR="008857F0" w:rsidRPr="0034320D" w:rsidRDefault="008857F0" w:rsidP="008857F0">
      <w:pPr>
        <w:pStyle w:val="Prrafodelista"/>
        <w:ind w:left="1080"/>
        <w:jc w:val="both"/>
        <w:outlineLvl w:val="0"/>
        <w:rPr>
          <w:rFonts w:ascii="Arial" w:hAnsi="Arial" w:cs="Arial"/>
          <w:b/>
          <w:sz w:val="24"/>
          <w:szCs w:val="24"/>
        </w:rPr>
      </w:pPr>
    </w:p>
    <w:p w:rsidR="003B76FA" w:rsidRPr="00E03306" w:rsidRDefault="003B76FA" w:rsidP="00CD3E7B">
      <w:pPr>
        <w:pStyle w:val="Ttulo1"/>
        <w:numPr>
          <w:ilvl w:val="0"/>
          <w:numId w:val="37"/>
        </w:numPr>
        <w:rPr>
          <w:rFonts w:ascii="Arial" w:eastAsia="Times New Roman" w:hAnsi="Arial" w:cs="Arial"/>
          <w:b/>
          <w:color w:val="auto"/>
          <w:sz w:val="24"/>
          <w:szCs w:val="24"/>
          <w:lang w:val="es-ES" w:eastAsia="es-ES"/>
        </w:rPr>
      </w:pPr>
      <w:bookmarkStart w:id="91" w:name="_Toc478412868"/>
      <w:r w:rsidRPr="00E03306">
        <w:rPr>
          <w:rFonts w:ascii="Arial" w:eastAsia="Times New Roman" w:hAnsi="Arial" w:cs="Arial"/>
          <w:b/>
          <w:color w:val="auto"/>
          <w:sz w:val="24"/>
          <w:szCs w:val="24"/>
          <w:lang w:val="es-ES" w:eastAsia="es-ES"/>
        </w:rPr>
        <w:t>CONTROL DE REVISIONES Y CAMBIOS DEL DOCUMENTO</w:t>
      </w:r>
      <w:bookmarkEnd w:id="91"/>
    </w:p>
    <w:p w:rsidR="0018560D" w:rsidRDefault="0018560D" w:rsidP="0018560D">
      <w:pPr>
        <w:pStyle w:val="Prrafodelista"/>
        <w:spacing w:after="0" w:line="240" w:lineRule="auto"/>
        <w:ind w:right="-400"/>
        <w:jc w:val="both"/>
        <w:rPr>
          <w:rFonts w:ascii="Arial" w:eastAsia="Times New Roman" w:hAnsi="Arial" w:cs="Arial"/>
          <w:sz w:val="24"/>
          <w:szCs w:val="24"/>
          <w:lang w:val="es-ES" w:eastAsia="es-ES"/>
        </w:rPr>
      </w:pPr>
    </w:p>
    <w:p w:rsidR="0034320D" w:rsidRDefault="0034320D" w:rsidP="0018560D">
      <w:pPr>
        <w:pStyle w:val="Prrafodelista"/>
        <w:spacing w:after="0" w:line="240" w:lineRule="auto"/>
        <w:ind w:right="-400"/>
        <w:jc w:val="both"/>
        <w:rPr>
          <w:rFonts w:ascii="Arial" w:eastAsia="Times New Roman" w:hAnsi="Arial" w:cs="Arial"/>
          <w:sz w:val="24"/>
          <w:szCs w:val="24"/>
          <w:lang w:val="es-ES" w:eastAsia="es-ES"/>
        </w:rPr>
      </w:pPr>
    </w:p>
    <w:tbl>
      <w:tblPr>
        <w:tblW w:w="9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6059"/>
      </w:tblGrid>
      <w:tr w:rsidR="008857F0" w:rsidRPr="00C342C1" w:rsidTr="001D5108">
        <w:trPr>
          <w:trHeight w:val="438"/>
        </w:trPr>
        <w:tc>
          <w:tcPr>
            <w:tcW w:w="1228" w:type="dxa"/>
            <w:shd w:val="clear" w:color="auto" w:fill="BDD6EE" w:themeFill="accent1" w:themeFillTint="66"/>
            <w:vAlign w:val="center"/>
          </w:tcPr>
          <w:p w:rsidR="008857F0" w:rsidRPr="00C342C1" w:rsidRDefault="008857F0" w:rsidP="001D5108">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8857F0" w:rsidRPr="00C342C1" w:rsidRDefault="008857F0" w:rsidP="001D5108">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6059" w:type="dxa"/>
            <w:shd w:val="clear" w:color="auto" w:fill="BDD6EE" w:themeFill="accent1" w:themeFillTint="66"/>
            <w:vAlign w:val="center"/>
          </w:tcPr>
          <w:p w:rsidR="008857F0" w:rsidRPr="00C342C1" w:rsidRDefault="008857F0" w:rsidP="001D5108">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8857F0" w:rsidRPr="00C342C1" w:rsidRDefault="008857F0" w:rsidP="001D5108">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8857F0" w:rsidRPr="00487921" w:rsidTr="001D5108">
        <w:trPr>
          <w:trHeight w:val="219"/>
        </w:trPr>
        <w:tc>
          <w:tcPr>
            <w:tcW w:w="1228" w:type="dxa"/>
            <w:vAlign w:val="center"/>
          </w:tcPr>
          <w:p w:rsidR="008857F0" w:rsidRPr="00487921" w:rsidRDefault="008857F0"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8857F0" w:rsidRPr="00487921" w:rsidRDefault="008857F0" w:rsidP="001D5108">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6059" w:type="dxa"/>
            <w:vAlign w:val="center"/>
          </w:tcPr>
          <w:p w:rsidR="008857F0" w:rsidRPr="00487921" w:rsidRDefault="008857F0" w:rsidP="001D5108">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8857F0" w:rsidRPr="00487921" w:rsidTr="001D5108">
        <w:trPr>
          <w:trHeight w:val="219"/>
        </w:trPr>
        <w:tc>
          <w:tcPr>
            <w:tcW w:w="1228" w:type="dxa"/>
            <w:vAlign w:val="center"/>
          </w:tcPr>
          <w:p w:rsidR="008857F0" w:rsidRPr="00487921" w:rsidRDefault="008857F0"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8857F0" w:rsidRPr="00487921" w:rsidRDefault="008857F0" w:rsidP="001D5108">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6059" w:type="dxa"/>
            <w:vAlign w:val="center"/>
          </w:tcPr>
          <w:p w:rsidR="008857F0" w:rsidRPr="00487921" w:rsidRDefault="008857F0" w:rsidP="001D5108">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8857F0" w:rsidRPr="00487921" w:rsidTr="001D5108">
        <w:trPr>
          <w:trHeight w:val="219"/>
        </w:trPr>
        <w:tc>
          <w:tcPr>
            <w:tcW w:w="1228" w:type="dxa"/>
            <w:vAlign w:val="center"/>
          </w:tcPr>
          <w:p w:rsidR="008857F0" w:rsidRPr="00487921" w:rsidRDefault="008857F0"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8857F0" w:rsidRPr="00487921" w:rsidRDefault="008857F0" w:rsidP="001D5108">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6059" w:type="dxa"/>
            <w:vAlign w:val="center"/>
          </w:tcPr>
          <w:p w:rsidR="008857F0" w:rsidRPr="00487921" w:rsidRDefault="008857F0" w:rsidP="001D5108">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Guaviare en visita de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34320D" w:rsidRDefault="0034320D" w:rsidP="0034320D">
      <w:pPr>
        <w:spacing w:after="0"/>
        <w:rPr>
          <w:rFonts w:ascii="Arial" w:hAnsi="Arial" w:cs="Arial"/>
          <w:sz w:val="24"/>
          <w:szCs w:val="24"/>
        </w:rPr>
      </w:pPr>
    </w:p>
    <w:p w:rsidR="008857F0" w:rsidRDefault="008857F0" w:rsidP="0034320D">
      <w:pPr>
        <w:spacing w:after="0"/>
        <w:rPr>
          <w:rFonts w:ascii="Arial" w:hAnsi="Arial" w:cs="Arial"/>
          <w:sz w:val="24"/>
          <w:szCs w:val="24"/>
        </w:rPr>
      </w:pPr>
    </w:p>
    <w:p w:rsidR="008857F0" w:rsidRDefault="008857F0" w:rsidP="0034320D">
      <w:pPr>
        <w:spacing w:after="0"/>
        <w:rPr>
          <w:rFonts w:ascii="Arial" w:hAnsi="Arial" w:cs="Arial"/>
          <w:sz w:val="24"/>
          <w:szCs w:val="24"/>
        </w:rPr>
      </w:pPr>
    </w:p>
    <w:p w:rsidR="008857F0" w:rsidRDefault="008857F0" w:rsidP="0034320D">
      <w:pPr>
        <w:spacing w:after="0"/>
        <w:rPr>
          <w:rFonts w:ascii="Arial" w:hAnsi="Arial" w:cs="Arial"/>
          <w:sz w:val="24"/>
          <w:szCs w:val="24"/>
        </w:rPr>
      </w:pPr>
    </w:p>
    <w:p w:rsidR="008857F0" w:rsidRDefault="008857F0" w:rsidP="0034320D">
      <w:pPr>
        <w:spacing w:after="0"/>
        <w:rPr>
          <w:rFonts w:ascii="Arial" w:hAnsi="Arial" w:cs="Arial"/>
          <w:sz w:val="24"/>
          <w:szCs w:val="24"/>
        </w:rPr>
      </w:pPr>
    </w:p>
    <w:p w:rsidR="008857F0" w:rsidRDefault="008857F0" w:rsidP="0034320D">
      <w:pPr>
        <w:spacing w:after="0"/>
        <w:rPr>
          <w:rFonts w:ascii="Arial" w:hAnsi="Arial" w:cs="Arial"/>
          <w:sz w:val="24"/>
          <w:szCs w:val="24"/>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8857F0" w:rsidRPr="00C72481" w:rsidTr="001D5108">
        <w:trPr>
          <w:trHeight w:val="260"/>
        </w:trPr>
        <w:tc>
          <w:tcPr>
            <w:tcW w:w="2694" w:type="dxa"/>
            <w:shd w:val="clear" w:color="auto" w:fill="C6D9F1"/>
          </w:tcPr>
          <w:p w:rsidR="008857F0" w:rsidRPr="00C72481" w:rsidRDefault="008857F0" w:rsidP="001D5108">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C6D9F1"/>
          </w:tcPr>
          <w:p w:rsidR="008857F0" w:rsidRPr="00C72481" w:rsidRDefault="008857F0" w:rsidP="001D5108">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C6D9F1"/>
          </w:tcPr>
          <w:p w:rsidR="008857F0" w:rsidRPr="00C72481" w:rsidRDefault="008857F0" w:rsidP="001D5108">
            <w:pPr>
              <w:ind w:right="-400"/>
              <w:jc w:val="center"/>
              <w:rPr>
                <w:rFonts w:ascii="Arial" w:hAnsi="Arial" w:cs="Arial"/>
                <w:b/>
                <w:sz w:val="24"/>
                <w:szCs w:val="24"/>
              </w:rPr>
            </w:pPr>
            <w:r w:rsidRPr="00C72481">
              <w:rPr>
                <w:rFonts w:ascii="Arial" w:hAnsi="Arial" w:cs="Arial"/>
                <w:b/>
                <w:sz w:val="24"/>
                <w:szCs w:val="24"/>
              </w:rPr>
              <w:t>APROBO</w:t>
            </w:r>
          </w:p>
        </w:tc>
      </w:tr>
      <w:tr w:rsidR="008857F0" w:rsidRPr="00C72481" w:rsidTr="001D5108">
        <w:trPr>
          <w:trHeight w:val="1129"/>
        </w:trPr>
        <w:tc>
          <w:tcPr>
            <w:tcW w:w="2694" w:type="dxa"/>
            <w:vAlign w:val="bottom"/>
          </w:tcPr>
          <w:p w:rsidR="008857F0" w:rsidRDefault="008857F0" w:rsidP="001D5108">
            <w:pPr>
              <w:spacing w:after="0"/>
              <w:ind w:right="-400"/>
              <w:jc w:val="center"/>
              <w:rPr>
                <w:rFonts w:ascii="Arial" w:hAnsi="Arial" w:cs="Arial"/>
                <w:b/>
                <w:sz w:val="24"/>
                <w:szCs w:val="24"/>
              </w:rPr>
            </w:pPr>
          </w:p>
          <w:p w:rsidR="008857F0" w:rsidRPr="00C72481" w:rsidRDefault="008857F0" w:rsidP="001D5108">
            <w:pPr>
              <w:spacing w:after="0"/>
              <w:ind w:right="-400"/>
              <w:jc w:val="center"/>
              <w:rPr>
                <w:rFonts w:ascii="Arial" w:hAnsi="Arial" w:cs="Arial"/>
                <w:b/>
                <w:sz w:val="24"/>
                <w:szCs w:val="24"/>
              </w:rPr>
            </w:pPr>
          </w:p>
          <w:p w:rsidR="008857F0" w:rsidRDefault="008857F0" w:rsidP="001D5108">
            <w:pPr>
              <w:spacing w:after="0"/>
              <w:ind w:right="-400"/>
              <w:jc w:val="center"/>
              <w:rPr>
                <w:rFonts w:ascii="Arial" w:hAnsi="Arial" w:cs="Arial"/>
                <w:b/>
                <w:sz w:val="24"/>
                <w:szCs w:val="24"/>
              </w:rPr>
            </w:pPr>
          </w:p>
          <w:p w:rsidR="008857F0" w:rsidRPr="00487921" w:rsidRDefault="008857F0" w:rsidP="001D5108">
            <w:pPr>
              <w:spacing w:after="0"/>
              <w:ind w:right="-400"/>
              <w:rPr>
                <w:rFonts w:ascii="Arial" w:hAnsi="Arial" w:cs="Arial"/>
                <w:b/>
                <w:sz w:val="36"/>
                <w:szCs w:val="24"/>
              </w:rPr>
            </w:pPr>
            <w:r>
              <w:rPr>
                <w:rFonts w:ascii="Arial" w:eastAsia="Times New Roman" w:hAnsi="Arial" w:cs="Arial"/>
                <w:b/>
                <w:sz w:val="24"/>
                <w:szCs w:val="20"/>
                <w:lang w:val="es-ES" w:eastAsia="es-ES"/>
              </w:rPr>
              <w:lastRenderedPageBreak/>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8857F0" w:rsidRPr="00487921" w:rsidRDefault="008857F0" w:rsidP="001D5108">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8857F0" w:rsidRPr="00C72481" w:rsidRDefault="008857F0" w:rsidP="001D5108">
            <w:pPr>
              <w:spacing w:after="0"/>
              <w:ind w:right="-400"/>
              <w:jc w:val="center"/>
              <w:rPr>
                <w:rFonts w:ascii="Arial" w:hAnsi="Arial" w:cs="Arial"/>
                <w:b/>
                <w:sz w:val="24"/>
                <w:szCs w:val="24"/>
              </w:rPr>
            </w:pPr>
          </w:p>
          <w:p w:rsidR="008857F0" w:rsidRDefault="008857F0" w:rsidP="001D5108">
            <w:pPr>
              <w:spacing w:after="0"/>
              <w:ind w:right="-400"/>
              <w:jc w:val="center"/>
              <w:rPr>
                <w:rFonts w:ascii="Arial" w:hAnsi="Arial" w:cs="Arial"/>
                <w:b/>
                <w:sz w:val="24"/>
                <w:szCs w:val="24"/>
              </w:rPr>
            </w:pPr>
          </w:p>
          <w:p w:rsidR="008857F0" w:rsidRDefault="008857F0" w:rsidP="001D5108">
            <w:pPr>
              <w:spacing w:after="0"/>
              <w:ind w:right="-400"/>
              <w:jc w:val="center"/>
              <w:rPr>
                <w:rFonts w:ascii="Arial" w:hAnsi="Arial" w:cs="Arial"/>
                <w:b/>
                <w:sz w:val="24"/>
                <w:szCs w:val="24"/>
              </w:rPr>
            </w:pPr>
          </w:p>
          <w:p w:rsidR="008857F0" w:rsidRDefault="008857F0" w:rsidP="001D5108">
            <w:pPr>
              <w:spacing w:after="0"/>
              <w:ind w:right="-400"/>
              <w:jc w:val="center"/>
              <w:rPr>
                <w:rFonts w:ascii="Arial" w:hAnsi="Arial" w:cs="Arial"/>
                <w:b/>
                <w:sz w:val="24"/>
                <w:szCs w:val="24"/>
              </w:rPr>
            </w:pPr>
          </w:p>
          <w:p w:rsidR="008857F0" w:rsidRDefault="008857F0" w:rsidP="001D5108">
            <w:pPr>
              <w:spacing w:after="0"/>
              <w:ind w:right="-400"/>
              <w:jc w:val="center"/>
              <w:rPr>
                <w:rFonts w:ascii="Arial" w:hAnsi="Arial" w:cs="Arial"/>
                <w:b/>
                <w:sz w:val="24"/>
                <w:szCs w:val="24"/>
              </w:rPr>
            </w:pPr>
          </w:p>
          <w:p w:rsidR="008857F0" w:rsidRPr="00C72481" w:rsidRDefault="008857F0" w:rsidP="001D5108">
            <w:pPr>
              <w:spacing w:after="0"/>
              <w:ind w:right="-400"/>
              <w:jc w:val="center"/>
              <w:rPr>
                <w:rFonts w:ascii="Arial" w:hAnsi="Arial" w:cs="Arial"/>
                <w:b/>
                <w:sz w:val="24"/>
                <w:szCs w:val="24"/>
              </w:rPr>
            </w:pPr>
          </w:p>
          <w:p w:rsidR="008857F0" w:rsidRPr="00C72481" w:rsidRDefault="008857F0" w:rsidP="001D5108">
            <w:pPr>
              <w:spacing w:after="0"/>
              <w:ind w:right="-400"/>
              <w:rPr>
                <w:rFonts w:ascii="Arial" w:hAnsi="Arial" w:cs="Arial"/>
                <w:b/>
                <w:sz w:val="24"/>
                <w:szCs w:val="24"/>
              </w:rPr>
            </w:pPr>
            <w:r w:rsidRPr="00C72481">
              <w:rPr>
                <w:rFonts w:ascii="Arial" w:hAnsi="Arial" w:cs="Arial"/>
                <w:b/>
                <w:sz w:val="24"/>
                <w:szCs w:val="24"/>
              </w:rPr>
              <w:t>Tannia L. Montañez S.</w:t>
            </w:r>
          </w:p>
          <w:p w:rsidR="008857F0" w:rsidRDefault="008857F0" w:rsidP="001D5108">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8857F0" w:rsidRPr="00C72481" w:rsidRDefault="008857F0" w:rsidP="001D5108">
            <w:pPr>
              <w:spacing w:after="0"/>
              <w:ind w:right="-400"/>
              <w:rPr>
                <w:rFonts w:ascii="Arial" w:hAnsi="Arial" w:cs="Arial"/>
                <w:sz w:val="24"/>
                <w:szCs w:val="24"/>
              </w:rPr>
            </w:pPr>
          </w:p>
        </w:tc>
        <w:tc>
          <w:tcPr>
            <w:tcW w:w="3260" w:type="dxa"/>
            <w:vAlign w:val="bottom"/>
          </w:tcPr>
          <w:p w:rsidR="008857F0" w:rsidRPr="00C72481" w:rsidRDefault="008857F0" w:rsidP="001D5108">
            <w:pPr>
              <w:spacing w:after="0"/>
              <w:ind w:right="-400"/>
              <w:jc w:val="center"/>
              <w:rPr>
                <w:rFonts w:ascii="Arial" w:hAnsi="Arial" w:cs="Arial"/>
                <w:b/>
                <w:sz w:val="24"/>
                <w:szCs w:val="24"/>
              </w:rPr>
            </w:pPr>
          </w:p>
          <w:p w:rsidR="008857F0" w:rsidRPr="00C72481" w:rsidRDefault="008857F0" w:rsidP="001D5108">
            <w:pPr>
              <w:spacing w:after="0"/>
              <w:ind w:right="-400"/>
              <w:jc w:val="center"/>
              <w:rPr>
                <w:rFonts w:ascii="Arial" w:hAnsi="Arial" w:cs="Arial"/>
                <w:b/>
                <w:sz w:val="24"/>
                <w:szCs w:val="24"/>
              </w:rPr>
            </w:pPr>
          </w:p>
          <w:p w:rsidR="008857F0" w:rsidRDefault="008857F0" w:rsidP="001D5108">
            <w:pPr>
              <w:spacing w:after="0"/>
              <w:ind w:right="-400"/>
              <w:jc w:val="center"/>
              <w:rPr>
                <w:rFonts w:ascii="Arial" w:hAnsi="Arial" w:cs="Arial"/>
                <w:b/>
                <w:sz w:val="24"/>
                <w:szCs w:val="24"/>
              </w:rPr>
            </w:pPr>
          </w:p>
          <w:p w:rsidR="008857F0" w:rsidRDefault="008857F0" w:rsidP="001D5108">
            <w:pPr>
              <w:spacing w:after="0"/>
              <w:ind w:right="-400"/>
              <w:jc w:val="center"/>
              <w:rPr>
                <w:rFonts w:ascii="Arial" w:hAnsi="Arial" w:cs="Arial"/>
                <w:b/>
                <w:sz w:val="24"/>
                <w:szCs w:val="24"/>
              </w:rPr>
            </w:pPr>
          </w:p>
          <w:p w:rsidR="008857F0" w:rsidRDefault="008857F0" w:rsidP="001D5108">
            <w:pPr>
              <w:spacing w:after="0"/>
              <w:ind w:right="-400"/>
              <w:jc w:val="center"/>
              <w:rPr>
                <w:rFonts w:ascii="Arial" w:hAnsi="Arial" w:cs="Arial"/>
                <w:b/>
                <w:sz w:val="24"/>
                <w:szCs w:val="24"/>
              </w:rPr>
            </w:pPr>
          </w:p>
          <w:p w:rsidR="008857F0" w:rsidRDefault="008857F0" w:rsidP="001D5108">
            <w:pPr>
              <w:spacing w:after="0"/>
              <w:ind w:right="-400"/>
              <w:jc w:val="center"/>
              <w:rPr>
                <w:rFonts w:ascii="Arial" w:hAnsi="Arial" w:cs="Arial"/>
                <w:b/>
                <w:sz w:val="24"/>
                <w:szCs w:val="24"/>
              </w:rPr>
            </w:pPr>
          </w:p>
          <w:p w:rsidR="008857F0" w:rsidRDefault="008857F0" w:rsidP="001D5108">
            <w:pPr>
              <w:spacing w:after="0"/>
              <w:ind w:right="-400"/>
              <w:rPr>
                <w:rFonts w:ascii="Arial" w:hAnsi="Arial" w:cs="Arial"/>
                <w:b/>
                <w:sz w:val="24"/>
                <w:szCs w:val="24"/>
              </w:rPr>
            </w:pPr>
            <w:r>
              <w:rPr>
                <w:rFonts w:ascii="Arial" w:hAnsi="Arial" w:cs="Arial"/>
                <w:b/>
                <w:sz w:val="24"/>
                <w:szCs w:val="24"/>
              </w:rPr>
              <w:t xml:space="preserve">        Claudia Vanegas</w:t>
            </w:r>
          </w:p>
          <w:p w:rsidR="008857F0" w:rsidRPr="00487921" w:rsidRDefault="008857F0" w:rsidP="001D5108">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8857F0" w:rsidRDefault="008857F0" w:rsidP="001D5108">
            <w:pPr>
              <w:spacing w:after="0"/>
              <w:ind w:right="-400"/>
              <w:jc w:val="center"/>
              <w:rPr>
                <w:rFonts w:ascii="Arial" w:hAnsi="Arial" w:cs="Arial"/>
                <w:b/>
                <w:color w:val="000000" w:themeColor="text1"/>
                <w:sz w:val="24"/>
                <w:szCs w:val="24"/>
              </w:rPr>
            </w:pPr>
          </w:p>
          <w:p w:rsidR="008857F0" w:rsidRDefault="008857F0" w:rsidP="001D5108">
            <w:pPr>
              <w:spacing w:after="0"/>
              <w:ind w:right="-400"/>
              <w:jc w:val="center"/>
              <w:rPr>
                <w:rFonts w:ascii="Arial" w:hAnsi="Arial" w:cs="Arial"/>
                <w:b/>
                <w:color w:val="000000" w:themeColor="text1"/>
                <w:sz w:val="24"/>
                <w:szCs w:val="24"/>
              </w:rPr>
            </w:pPr>
          </w:p>
          <w:p w:rsidR="008857F0" w:rsidRDefault="008857F0" w:rsidP="001D5108">
            <w:pPr>
              <w:spacing w:after="0"/>
              <w:ind w:right="-400"/>
              <w:jc w:val="center"/>
              <w:rPr>
                <w:rFonts w:ascii="Arial" w:hAnsi="Arial" w:cs="Arial"/>
                <w:b/>
                <w:color w:val="000000" w:themeColor="text1"/>
                <w:sz w:val="24"/>
                <w:szCs w:val="24"/>
              </w:rPr>
            </w:pPr>
          </w:p>
          <w:p w:rsidR="008857F0" w:rsidRPr="00487921" w:rsidRDefault="008857F0" w:rsidP="001D5108">
            <w:pPr>
              <w:spacing w:after="0"/>
              <w:ind w:right="-400"/>
              <w:jc w:val="center"/>
              <w:rPr>
                <w:rFonts w:ascii="Arial" w:hAnsi="Arial" w:cs="Arial"/>
                <w:color w:val="000000" w:themeColor="text1"/>
                <w:sz w:val="24"/>
                <w:szCs w:val="24"/>
              </w:rPr>
            </w:pPr>
          </w:p>
          <w:p w:rsidR="008857F0" w:rsidRDefault="008857F0" w:rsidP="001D5108">
            <w:pPr>
              <w:jc w:val="center"/>
              <w:rPr>
                <w:rFonts w:ascii="Arial" w:hAnsi="Arial" w:cs="Arial"/>
                <w:color w:val="000000" w:themeColor="text1"/>
                <w:sz w:val="24"/>
                <w:szCs w:val="24"/>
              </w:rPr>
            </w:pPr>
          </w:p>
          <w:p w:rsidR="008857F0" w:rsidRDefault="008857F0" w:rsidP="001D5108">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8857F0" w:rsidRPr="00F92946" w:rsidRDefault="008857F0" w:rsidP="001D5108">
            <w:pPr>
              <w:spacing w:after="0"/>
              <w:ind w:right="-400"/>
              <w:rPr>
                <w:rFonts w:ascii="Arial" w:hAnsi="Arial" w:cs="Arial"/>
                <w:b/>
                <w:sz w:val="24"/>
                <w:szCs w:val="24"/>
              </w:rPr>
            </w:pPr>
            <w:r>
              <w:rPr>
                <w:rFonts w:ascii="Arial" w:hAnsi="Arial" w:cs="Arial"/>
                <w:sz w:val="24"/>
                <w:szCs w:val="24"/>
              </w:rPr>
              <w:t xml:space="preserve"> Subgerente de Servicios de</w:t>
            </w:r>
          </w:p>
          <w:p w:rsidR="008857F0" w:rsidRPr="00F92946" w:rsidRDefault="008857F0" w:rsidP="001D5108">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8857F0" w:rsidRPr="00C72481" w:rsidRDefault="008857F0" w:rsidP="001D5108">
            <w:pPr>
              <w:spacing w:after="0"/>
              <w:ind w:right="-400"/>
              <w:jc w:val="center"/>
              <w:rPr>
                <w:rFonts w:ascii="Arial" w:hAnsi="Arial" w:cs="Arial"/>
                <w:b/>
                <w:sz w:val="24"/>
                <w:szCs w:val="24"/>
              </w:rPr>
            </w:pPr>
          </w:p>
          <w:p w:rsidR="008857F0" w:rsidRDefault="008857F0" w:rsidP="001D5108">
            <w:pPr>
              <w:spacing w:after="0"/>
              <w:ind w:right="-400"/>
              <w:jc w:val="center"/>
              <w:rPr>
                <w:rFonts w:ascii="Arial" w:hAnsi="Arial" w:cs="Arial"/>
                <w:b/>
                <w:sz w:val="24"/>
                <w:szCs w:val="24"/>
              </w:rPr>
            </w:pPr>
          </w:p>
          <w:p w:rsidR="008857F0" w:rsidRDefault="008857F0" w:rsidP="001D5108">
            <w:pPr>
              <w:spacing w:after="0"/>
              <w:ind w:right="-400"/>
              <w:jc w:val="center"/>
              <w:rPr>
                <w:rFonts w:ascii="Arial" w:hAnsi="Arial" w:cs="Arial"/>
                <w:b/>
                <w:sz w:val="24"/>
                <w:szCs w:val="24"/>
              </w:rPr>
            </w:pPr>
          </w:p>
          <w:p w:rsidR="008857F0" w:rsidRDefault="008857F0" w:rsidP="001D5108">
            <w:pPr>
              <w:spacing w:after="0"/>
              <w:ind w:right="-400"/>
              <w:jc w:val="center"/>
              <w:rPr>
                <w:rFonts w:ascii="Arial" w:hAnsi="Arial" w:cs="Arial"/>
                <w:b/>
                <w:sz w:val="24"/>
                <w:szCs w:val="24"/>
              </w:rPr>
            </w:pPr>
          </w:p>
          <w:p w:rsidR="008857F0" w:rsidRPr="00C72481" w:rsidRDefault="008857F0" w:rsidP="001D5108">
            <w:pPr>
              <w:spacing w:after="0"/>
              <w:ind w:right="-400"/>
              <w:jc w:val="center"/>
              <w:rPr>
                <w:rFonts w:ascii="Arial" w:hAnsi="Arial" w:cs="Arial"/>
                <w:b/>
                <w:sz w:val="24"/>
                <w:szCs w:val="24"/>
              </w:rPr>
            </w:pPr>
          </w:p>
          <w:p w:rsidR="008857F0" w:rsidRDefault="008857F0" w:rsidP="001D5108">
            <w:pPr>
              <w:spacing w:after="0"/>
              <w:ind w:right="-400"/>
              <w:rPr>
                <w:rFonts w:ascii="Arial" w:hAnsi="Arial" w:cs="Arial"/>
                <w:b/>
                <w:sz w:val="24"/>
                <w:szCs w:val="24"/>
              </w:rPr>
            </w:pPr>
            <w:r>
              <w:rPr>
                <w:rFonts w:ascii="Arial" w:hAnsi="Arial" w:cs="Arial"/>
                <w:b/>
                <w:sz w:val="24"/>
                <w:szCs w:val="24"/>
              </w:rPr>
              <w:t xml:space="preserve">   Cesar. A. Jaramillo M.</w:t>
            </w:r>
          </w:p>
          <w:p w:rsidR="008857F0" w:rsidRDefault="008857F0" w:rsidP="001D5108">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8857F0" w:rsidRDefault="008857F0" w:rsidP="001D5108">
            <w:pPr>
              <w:spacing w:after="0"/>
              <w:ind w:right="-400"/>
              <w:jc w:val="center"/>
              <w:rPr>
                <w:rFonts w:ascii="Arial" w:hAnsi="Arial" w:cs="Arial"/>
                <w:sz w:val="24"/>
                <w:szCs w:val="24"/>
              </w:rPr>
            </w:pPr>
          </w:p>
          <w:p w:rsidR="008857F0" w:rsidRDefault="008857F0" w:rsidP="001D5108">
            <w:pPr>
              <w:spacing w:after="0"/>
              <w:ind w:right="-400"/>
              <w:jc w:val="center"/>
              <w:rPr>
                <w:rFonts w:ascii="Arial" w:hAnsi="Arial" w:cs="Arial"/>
                <w:sz w:val="24"/>
                <w:szCs w:val="24"/>
              </w:rPr>
            </w:pPr>
          </w:p>
          <w:p w:rsidR="008857F0" w:rsidRDefault="008857F0" w:rsidP="001D5108">
            <w:pPr>
              <w:spacing w:after="0"/>
              <w:ind w:right="-400"/>
              <w:jc w:val="center"/>
              <w:rPr>
                <w:rFonts w:ascii="Arial" w:hAnsi="Arial" w:cs="Arial"/>
                <w:sz w:val="24"/>
                <w:szCs w:val="24"/>
              </w:rPr>
            </w:pPr>
          </w:p>
          <w:p w:rsidR="008857F0" w:rsidRDefault="008857F0" w:rsidP="001D5108">
            <w:pPr>
              <w:spacing w:after="0"/>
              <w:ind w:right="-400"/>
              <w:jc w:val="center"/>
              <w:rPr>
                <w:rFonts w:ascii="Arial" w:hAnsi="Arial" w:cs="Arial"/>
                <w:sz w:val="24"/>
                <w:szCs w:val="24"/>
              </w:rPr>
            </w:pPr>
          </w:p>
          <w:p w:rsidR="008857F0" w:rsidRDefault="008857F0" w:rsidP="001D5108">
            <w:pPr>
              <w:spacing w:after="0"/>
              <w:ind w:right="-400"/>
              <w:jc w:val="center"/>
              <w:rPr>
                <w:rFonts w:ascii="Arial" w:hAnsi="Arial" w:cs="Arial"/>
                <w:sz w:val="24"/>
                <w:szCs w:val="24"/>
              </w:rPr>
            </w:pPr>
          </w:p>
          <w:p w:rsidR="008857F0" w:rsidRDefault="008857F0" w:rsidP="001D5108">
            <w:pPr>
              <w:spacing w:after="0"/>
              <w:ind w:right="-400"/>
              <w:jc w:val="center"/>
              <w:rPr>
                <w:rFonts w:ascii="Arial" w:hAnsi="Arial" w:cs="Arial"/>
                <w:sz w:val="24"/>
                <w:szCs w:val="24"/>
              </w:rPr>
            </w:pPr>
          </w:p>
          <w:p w:rsidR="008857F0" w:rsidRDefault="008857F0" w:rsidP="001D5108">
            <w:pPr>
              <w:spacing w:after="0"/>
              <w:ind w:right="-400"/>
              <w:jc w:val="center"/>
              <w:rPr>
                <w:rFonts w:ascii="Arial" w:hAnsi="Arial" w:cs="Arial"/>
                <w:b/>
                <w:sz w:val="24"/>
                <w:szCs w:val="24"/>
              </w:rPr>
            </w:pPr>
            <w:r>
              <w:rPr>
                <w:rFonts w:ascii="Arial" w:hAnsi="Arial" w:cs="Arial"/>
                <w:b/>
                <w:sz w:val="24"/>
                <w:szCs w:val="24"/>
              </w:rPr>
              <w:t>Sergio A. Gil Celis</w:t>
            </w:r>
          </w:p>
          <w:p w:rsidR="008857F0" w:rsidRPr="001C208E" w:rsidRDefault="008857F0" w:rsidP="001D5108">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8857F0" w:rsidRPr="00F92946" w:rsidRDefault="008857F0" w:rsidP="001D5108">
            <w:pPr>
              <w:spacing w:after="0"/>
              <w:ind w:right="-400"/>
              <w:rPr>
                <w:rFonts w:ascii="Arial" w:hAnsi="Arial" w:cs="Arial"/>
                <w:b/>
                <w:sz w:val="24"/>
                <w:szCs w:val="24"/>
              </w:rPr>
            </w:pPr>
            <w:r>
              <w:rPr>
                <w:rFonts w:ascii="Arial" w:hAnsi="Arial" w:cs="Arial"/>
                <w:sz w:val="24"/>
                <w:szCs w:val="24"/>
              </w:rPr>
              <w:t xml:space="preserve">            y Financiero</w:t>
            </w:r>
          </w:p>
        </w:tc>
      </w:tr>
    </w:tbl>
    <w:p w:rsidR="008857F0" w:rsidRDefault="008857F0" w:rsidP="0034320D">
      <w:pPr>
        <w:spacing w:after="0"/>
        <w:rPr>
          <w:rFonts w:ascii="Arial" w:hAnsi="Arial" w:cs="Arial"/>
          <w:sz w:val="24"/>
          <w:szCs w:val="24"/>
        </w:rPr>
      </w:pPr>
    </w:p>
    <w:p w:rsidR="0034320D" w:rsidRDefault="0034320D" w:rsidP="0034320D">
      <w:pPr>
        <w:spacing w:after="0"/>
        <w:ind w:right="-400"/>
        <w:jc w:val="both"/>
        <w:rPr>
          <w:rFonts w:ascii="Arial" w:hAnsi="Arial" w:cs="Arial"/>
          <w:sz w:val="24"/>
          <w:szCs w:val="24"/>
        </w:rPr>
      </w:pPr>
    </w:p>
    <w:p w:rsidR="0034320D" w:rsidRDefault="0034320D" w:rsidP="0034320D">
      <w:pPr>
        <w:spacing w:after="0" w:line="240" w:lineRule="auto"/>
        <w:ind w:right="-400"/>
        <w:jc w:val="both"/>
        <w:rPr>
          <w:rFonts w:ascii="Arial" w:eastAsia="Times New Roman" w:hAnsi="Arial" w:cs="Arial"/>
          <w:sz w:val="24"/>
          <w:szCs w:val="24"/>
          <w:lang w:val="es-ES" w:eastAsia="es-ES"/>
        </w:rPr>
      </w:pPr>
    </w:p>
    <w:p w:rsidR="0034320D" w:rsidRPr="0034320D" w:rsidRDefault="0034320D" w:rsidP="0018560D">
      <w:pPr>
        <w:pStyle w:val="Prrafodelista"/>
        <w:spacing w:after="0" w:line="240" w:lineRule="auto"/>
        <w:ind w:right="-400"/>
        <w:jc w:val="both"/>
        <w:rPr>
          <w:rFonts w:ascii="Arial" w:eastAsia="Times New Roman" w:hAnsi="Arial" w:cs="Arial"/>
          <w:sz w:val="24"/>
          <w:szCs w:val="24"/>
          <w:lang w:eastAsia="es-ES"/>
        </w:rPr>
      </w:pPr>
    </w:p>
    <w:p w:rsidR="0018560D" w:rsidRPr="0018560D" w:rsidRDefault="0018560D" w:rsidP="0018560D">
      <w:pPr>
        <w:pStyle w:val="Prrafodelista"/>
        <w:spacing w:after="0" w:line="240" w:lineRule="auto"/>
        <w:ind w:right="-400"/>
        <w:jc w:val="both"/>
        <w:rPr>
          <w:rFonts w:ascii="Arial" w:eastAsia="Times New Roman" w:hAnsi="Arial" w:cs="Arial"/>
          <w:sz w:val="24"/>
          <w:szCs w:val="24"/>
          <w:lang w:eastAsia="es-ES"/>
        </w:rPr>
      </w:pPr>
    </w:p>
    <w:sectPr w:rsidR="0018560D" w:rsidRPr="0018560D" w:rsidSect="00C12E4E">
      <w:headerReference w:type="default" r:id="rId10"/>
      <w:footerReference w:type="default" r:id="rId11"/>
      <w:pgSz w:w="12240" w:h="15840"/>
      <w:pgMar w:top="1417" w:right="1701"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46F" w:rsidRDefault="00FB146F" w:rsidP="003B76FA">
      <w:pPr>
        <w:spacing w:after="0" w:line="240" w:lineRule="auto"/>
      </w:pPr>
      <w:r>
        <w:separator/>
      </w:r>
    </w:p>
  </w:endnote>
  <w:endnote w:type="continuationSeparator" w:id="0">
    <w:p w:rsidR="00FB146F" w:rsidRDefault="00FB146F"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encil">
    <w:panose1 w:val="040409050D0802020404"/>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776" w:rsidRPr="00227380" w:rsidRDefault="00585776" w:rsidP="00E25B8B">
    <w:pPr>
      <w:pStyle w:val="Piedepgina"/>
      <w:jc w:val="center"/>
      <w:rPr>
        <w:rFonts w:ascii="Arial" w:hAnsi="Arial" w:cs="Arial"/>
        <w:sz w:val="18"/>
      </w:rPr>
    </w:pPr>
    <w:r w:rsidRPr="00227380">
      <w:rPr>
        <w:rFonts w:ascii="Arial" w:hAnsi="Arial" w:cs="Arial"/>
        <w:sz w:val="18"/>
      </w:rPr>
      <w:t>__________________</w:t>
    </w:r>
    <w:r w:rsidR="00227380">
      <w:rPr>
        <w:rFonts w:ascii="Arial" w:hAnsi="Arial" w:cs="Arial"/>
        <w:sz w:val="18"/>
      </w:rPr>
      <w:t>_____________________________</w:t>
    </w:r>
    <w:r w:rsidRPr="00227380">
      <w:rPr>
        <w:rFonts w:ascii="Arial" w:hAnsi="Arial" w:cs="Arial"/>
        <w:sz w:val="18"/>
      </w:rPr>
      <w:t>_____________________________________</w:t>
    </w:r>
  </w:p>
  <w:p w:rsidR="00585776" w:rsidRPr="00227380" w:rsidRDefault="00585776" w:rsidP="00E25B8B">
    <w:pPr>
      <w:pStyle w:val="Piedepgina"/>
      <w:jc w:val="center"/>
      <w:rPr>
        <w:rFonts w:ascii="Arial" w:hAnsi="Arial" w:cs="Arial"/>
        <w:i/>
        <w:iCs/>
        <w:sz w:val="18"/>
      </w:rPr>
    </w:pPr>
    <w:r w:rsidRPr="00227380">
      <w:rPr>
        <w:rFonts w:ascii="Arial" w:hAnsi="Arial" w:cs="Arial"/>
        <w:i/>
        <w:iCs/>
        <w:sz w:val="18"/>
      </w:rPr>
      <w:t>ESTE DOCUMENTO ES PROPIEDAD DE LA E.S.E. HOSPITAL SAN JOSÉ DEL GUAVIARE PROHIBIDA SU</w:t>
    </w:r>
  </w:p>
  <w:p w:rsidR="00585776" w:rsidRPr="00227380" w:rsidRDefault="00585776" w:rsidP="00E25B8B">
    <w:pPr>
      <w:pStyle w:val="Piedepgina"/>
      <w:jc w:val="center"/>
      <w:rPr>
        <w:rFonts w:ascii="Arial" w:hAnsi="Arial" w:cs="Arial"/>
        <w:i/>
        <w:iCs/>
        <w:sz w:val="18"/>
      </w:rPr>
    </w:pPr>
    <w:r w:rsidRPr="00227380">
      <w:rPr>
        <w:rFonts w:ascii="Arial" w:hAnsi="Arial" w:cs="Arial"/>
        <w:i/>
        <w:iCs/>
        <w:sz w:val="18"/>
      </w:rPr>
      <w:t>REPRODUCCION POR CUALQUIER MEDIO, SIN AUTORIZACION ESCRITA DEL GERENTE</w:t>
    </w:r>
  </w:p>
  <w:p w:rsidR="00585776" w:rsidRPr="00227380" w:rsidRDefault="00585776" w:rsidP="00E25B8B">
    <w:pPr>
      <w:pStyle w:val="Piedepgina"/>
      <w:jc w:val="center"/>
      <w:rPr>
        <w:rFonts w:ascii="Arial" w:hAnsi="Arial" w:cs="Arial"/>
        <w:sz w:val="18"/>
      </w:rPr>
    </w:pPr>
    <w:r w:rsidRPr="00227380">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46F" w:rsidRDefault="00FB146F" w:rsidP="003B76FA">
      <w:pPr>
        <w:spacing w:after="0" w:line="240" w:lineRule="auto"/>
      </w:pPr>
      <w:r>
        <w:separator/>
      </w:r>
    </w:p>
  </w:footnote>
  <w:footnote w:type="continuationSeparator" w:id="0">
    <w:p w:rsidR="00FB146F" w:rsidRDefault="00FB146F"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2093"/>
      <w:gridCol w:w="4394"/>
      <w:gridCol w:w="2567"/>
    </w:tblGrid>
    <w:tr w:rsidR="00C12E4E" w:rsidRPr="004C6CE7" w:rsidTr="002C3225">
      <w:trPr>
        <w:trHeight w:val="315"/>
      </w:trPr>
      <w:tc>
        <w:tcPr>
          <w:tcW w:w="2093" w:type="dxa"/>
          <w:vMerge w:val="restart"/>
          <w:noWrap/>
          <w:hideMark/>
        </w:tcPr>
        <w:p w:rsidR="00C12E4E" w:rsidRPr="004C6CE7" w:rsidRDefault="00C12E4E" w:rsidP="002C3225">
          <w:pPr>
            <w:pStyle w:val="Encabezado"/>
          </w:pPr>
          <w:r w:rsidRPr="004C6CE7">
            <w:rPr>
              <w:noProof/>
              <w:lang w:eastAsia="es-CO"/>
            </w:rPr>
            <w:drawing>
              <wp:anchor distT="0" distB="0" distL="114300" distR="114300" simplePos="0" relativeHeight="251659264" behindDoc="0" locked="0" layoutInCell="1" allowOverlap="1" wp14:anchorId="48C01EEA" wp14:editId="0D6ECD41">
                <wp:simplePos x="0" y="0"/>
                <wp:positionH relativeFrom="column">
                  <wp:posOffset>43815</wp:posOffset>
                </wp:positionH>
                <wp:positionV relativeFrom="paragraph">
                  <wp:posOffset>29845</wp:posOffset>
                </wp:positionV>
                <wp:extent cx="1143000" cy="981075"/>
                <wp:effectExtent l="0" t="0" r="0" b="9525"/>
                <wp:wrapNone/>
                <wp:docPr id="18" name="Imagen 18"/>
                <wp:cNvGraphicFramePr/>
                <a:graphic xmlns:a="http://schemas.openxmlformats.org/drawingml/2006/main">
                  <a:graphicData uri="http://schemas.openxmlformats.org/drawingml/2006/picture">
                    <pic:pic xmlns:pic="http://schemas.openxmlformats.org/drawingml/2006/picture">
                      <pic:nvPicPr>
                        <pic:cNvPr id="2" name="Imagen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981075"/>
                        </a:xfrm>
                        <a:prstGeom prst="rect">
                          <a:avLst/>
                        </a:prstGeom>
                        <a:noFill/>
                        <a:extLst/>
                      </pic:spPr>
                    </pic:pic>
                  </a:graphicData>
                </a:graphic>
                <wp14:sizeRelH relativeFrom="page">
                  <wp14:pctWidth>0</wp14:pctWidth>
                </wp14:sizeRelH>
                <wp14:sizeRelV relativeFrom="page">
                  <wp14:pctHeight>0</wp14:pctHeight>
                </wp14:sizeRelV>
              </wp:anchor>
            </w:drawing>
          </w:r>
        </w:p>
        <w:p w:rsidR="00C12E4E" w:rsidRPr="004C6CE7" w:rsidRDefault="00C12E4E" w:rsidP="002C3225">
          <w:pPr>
            <w:pStyle w:val="Encabezado"/>
          </w:pPr>
        </w:p>
      </w:tc>
      <w:tc>
        <w:tcPr>
          <w:tcW w:w="4394" w:type="dxa"/>
          <w:vMerge w:val="restart"/>
          <w:hideMark/>
        </w:tcPr>
        <w:p w:rsidR="00C12E4E" w:rsidRPr="004C6CE7" w:rsidRDefault="00C12E4E" w:rsidP="002C3225">
          <w:pPr>
            <w:pStyle w:val="Encabezado"/>
            <w:jc w:val="center"/>
            <w:rPr>
              <w:rFonts w:ascii="Arial" w:hAnsi="Arial" w:cs="Arial"/>
              <w:b/>
              <w:bCs/>
            </w:rPr>
          </w:pPr>
          <w:r w:rsidRPr="004C6CE7">
            <w:rPr>
              <w:rFonts w:ascii="Arial" w:hAnsi="Arial" w:cs="Arial"/>
              <w:b/>
              <w:bCs/>
              <w:sz w:val="32"/>
            </w:rPr>
            <w:t>SERVICIO DE TERAPIA FISICA Y REHABILITACION</w:t>
          </w:r>
        </w:p>
      </w:tc>
      <w:tc>
        <w:tcPr>
          <w:tcW w:w="2567" w:type="dxa"/>
          <w:noWrap/>
          <w:hideMark/>
        </w:tcPr>
        <w:p w:rsidR="00C12E4E" w:rsidRPr="004C6CE7" w:rsidRDefault="00C12E4E" w:rsidP="00825420">
          <w:pPr>
            <w:pStyle w:val="Encabezado"/>
            <w:rPr>
              <w:rFonts w:ascii="Arial" w:hAnsi="Arial" w:cs="Arial"/>
              <w:b/>
              <w:bCs/>
            </w:rPr>
          </w:pPr>
          <w:r w:rsidRPr="004C6CE7">
            <w:rPr>
              <w:rFonts w:ascii="Arial" w:hAnsi="Arial" w:cs="Arial"/>
              <w:b/>
              <w:bCs/>
            </w:rPr>
            <w:t>Código:</w:t>
          </w:r>
          <w:r w:rsidR="00825420">
            <w:rPr>
              <w:rFonts w:ascii="Arial" w:hAnsi="Arial" w:cs="Arial"/>
              <w:b/>
              <w:bCs/>
            </w:rPr>
            <w:t xml:space="preserve"> M-TF-PT-12</w:t>
          </w:r>
        </w:p>
      </w:tc>
    </w:tr>
    <w:tr w:rsidR="00C12E4E" w:rsidRPr="004C6CE7" w:rsidTr="00B4008B">
      <w:trPr>
        <w:trHeight w:val="372"/>
      </w:trPr>
      <w:tc>
        <w:tcPr>
          <w:tcW w:w="2093" w:type="dxa"/>
          <w:vMerge/>
          <w:hideMark/>
        </w:tcPr>
        <w:p w:rsidR="00C12E4E" w:rsidRPr="004C6CE7" w:rsidRDefault="00C12E4E" w:rsidP="002C3225">
          <w:pPr>
            <w:pStyle w:val="Encabezado"/>
          </w:pPr>
        </w:p>
      </w:tc>
      <w:tc>
        <w:tcPr>
          <w:tcW w:w="4394" w:type="dxa"/>
          <w:vMerge/>
          <w:hideMark/>
        </w:tcPr>
        <w:p w:rsidR="00C12E4E" w:rsidRPr="004C6CE7" w:rsidRDefault="00C12E4E" w:rsidP="002C3225">
          <w:pPr>
            <w:pStyle w:val="Encabezado"/>
            <w:jc w:val="center"/>
            <w:rPr>
              <w:rFonts w:ascii="Arial" w:hAnsi="Arial" w:cs="Arial"/>
              <w:b/>
              <w:bCs/>
            </w:rPr>
          </w:pPr>
        </w:p>
      </w:tc>
      <w:tc>
        <w:tcPr>
          <w:tcW w:w="2567" w:type="dxa"/>
          <w:noWrap/>
          <w:hideMark/>
        </w:tcPr>
        <w:p w:rsidR="00C12E4E" w:rsidRPr="004C6CE7" w:rsidRDefault="00B4008B" w:rsidP="00825420">
          <w:pPr>
            <w:pStyle w:val="Encabezado"/>
            <w:rPr>
              <w:rFonts w:ascii="Arial" w:hAnsi="Arial" w:cs="Arial"/>
              <w:b/>
              <w:bCs/>
            </w:rPr>
          </w:pPr>
          <w:r w:rsidRPr="004C6CE7">
            <w:rPr>
              <w:rFonts w:ascii="Arial" w:hAnsi="Arial" w:cs="Arial"/>
              <w:b/>
              <w:bCs/>
            </w:rPr>
            <w:t xml:space="preserve">Versión: </w:t>
          </w:r>
          <w:r w:rsidR="00825420">
            <w:rPr>
              <w:rFonts w:ascii="Arial" w:hAnsi="Arial" w:cs="Arial"/>
              <w:b/>
              <w:bCs/>
            </w:rPr>
            <w:t>3</w:t>
          </w:r>
          <w:r w:rsidRPr="004C6CE7">
            <w:rPr>
              <w:rFonts w:ascii="Arial" w:hAnsi="Arial" w:cs="Arial"/>
              <w:b/>
              <w:bCs/>
            </w:rPr>
            <w:t>.0</w:t>
          </w:r>
        </w:p>
      </w:tc>
    </w:tr>
    <w:tr w:rsidR="00C12E4E" w:rsidRPr="004C6CE7" w:rsidTr="00B4008B">
      <w:trPr>
        <w:trHeight w:val="519"/>
      </w:trPr>
      <w:tc>
        <w:tcPr>
          <w:tcW w:w="2093" w:type="dxa"/>
          <w:vMerge/>
          <w:hideMark/>
        </w:tcPr>
        <w:p w:rsidR="00C12E4E" w:rsidRPr="004C6CE7" w:rsidRDefault="00C12E4E" w:rsidP="002C3225">
          <w:pPr>
            <w:pStyle w:val="Encabezado"/>
          </w:pPr>
        </w:p>
      </w:tc>
      <w:tc>
        <w:tcPr>
          <w:tcW w:w="4394" w:type="dxa"/>
          <w:vMerge w:val="restart"/>
          <w:hideMark/>
        </w:tcPr>
        <w:p w:rsidR="00C12E4E" w:rsidRPr="004C6CE7" w:rsidRDefault="00C12E4E" w:rsidP="002C3225">
          <w:pPr>
            <w:pStyle w:val="Encabezado"/>
            <w:jc w:val="center"/>
            <w:rPr>
              <w:rFonts w:ascii="Arial" w:hAnsi="Arial" w:cs="Arial"/>
              <w:b/>
              <w:bCs/>
              <w:sz w:val="24"/>
            </w:rPr>
          </w:pPr>
        </w:p>
        <w:p w:rsidR="00C12E4E" w:rsidRPr="004C6CE7" w:rsidRDefault="00825420" w:rsidP="002C3225">
          <w:pPr>
            <w:pStyle w:val="Encabezado"/>
            <w:jc w:val="center"/>
            <w:rPr>
              <w:rFonts w:ascii="Arial" w:hAnsi="Arial" w:cs="Arial"/>
              <w:b/>
              <w:bCs/>
            </w:rPr>
          </w:pPr>
          <w:r>
            <w:rPr>
              <w:rFonts w:ascii="Arial" w:hAnsi="Arial" w:cs="Arial"/>
              <w:b/>
              <w:bCs/>
              <w:sz w:val="24"/>
            </w:rPr>
            <w:t>PROTOCOLO</w:t>
          </w:r>
          <w:r w:rsidR="00C12E4E" w:rsidRPr="004C6CE7">
            <w:rPr>
              <w:rFonts w:ascii="Arial" w:hAnsi="Arial" w:cs="Arial"/>
              <w:b/>
              <w:bCs/>
              <w:sz w:val="24"/>
            </w:rPr>
            <w:t xml:space="preserve"> DE MANEJO </w:t>
          </w:r>
          <w:r w:rsidR="00C12E4E">
            <w:rPr>
              <w:rFonts w:ascii="Arial" w:hAnsi="Arial" w:cs="Arial"/>
              <w:b/>
              <w:bCs/>
              <w:sz w:val="24"/>
            </w:rPr>
            <w:t>D</w:t>
          </w:r>
          <w:r w:rsidR="00C12E4E" w:rsidRPr="004C6CE7">
            <w:rPr>
              <w:rFonts w:ascii="Arial" w:hAnsi="Arial" w:cs="Arial"/>
              <w:b/>
              <w:bCs/>
              <w:sz w:val="24"/>
            </w:rPr>
            <w:t>E</w:t>
          </w:r>
          <w:r w:rsidR="00C12E4E">
            <w:rPr>
              <w:rFonts w:ascii="Arial" w:hAnsi="Arial" w:cs="Arial"/>
              <w:b/>
              <w:bCs/>
              <w:sz w:val="24"/>
            </w:rPr>
            <w:t xml:space="preserve">  PARALISIS FACIAL</w:t>
          </w:r>
        </w:p>
      </w:tc>
      <w:tc>
        <w:tcPr>
          <w:tcW w:w="2567" w:type="dxa"/>
          <w:noWrap/>
          <w:hideMark/>
        </w:tcPr>
        <w:p w:rsidR="00C12E4E" w:rsidRPr="004C6CE7" w:rsidRDefault="00B4008B" w:rsidP="00825420">
          <w:pPr>
            <w:pStyle w:val="Encabezado"/>
            <w:rPr>
              <w:rFonts w:ascii="Arial" w:hAnsi="Arial" w:cs="Arial"/>
              <w:b/>
              <w:bCs/>
            </w:rPr>
          </w:pPr>
          <w:r w:rsidRPr="004C6CE7">
            <w:rPr>
              <w:rFonts w:ascii="Arial" w:hAnsi="Arial" w:cs="Arial"/>
              <w:b/>
              <w:bCs/>
            </w:rPr>
            <w:t>Fecha de Aprobación:</w:t>
          </w:r>
          <w:r w:rsidR="00825420">
            <w:rPr>
              <w:rFonts w:ascii="Arial" w:hAnsi="Arial" w:cs="Arial"/>
              <w:b/>
              <w:bCs/>
            </w:rPr>
            <w:t xml:space="preserve"> 16</w:t>
          </w:r>
          <w:r w:rsidR="00C91FEF">
            <w:rPr>
              <w:rFonts w:ascii="Arial" w:hAnsi="Arial" w:cs="Arial"/>
              <w:b/>
              <w:bCs/>
            </w:rPr>
            <w:t>/0</w:t>
          </w:r>
          <w:r w:rsidR="00825420">
            <w:rPr>
              <w:rFonts w:ascii="Arial" w:hAnsi="Arial" w:cs="Arial"/>
              <w:b/>
              <w:bCs/>
            </w:rPr>
            <w:t>2</w:t>
          </w:r>
          <w:r w:rsidR="00C91FEF">
            <w:rPr>
              <w:rFonts w:ascii="Arial" w:hAnsi="Arial" w:cs="Arial"/>
              <w:b/>
              <w:bCs/>
            </w:rPr>
            <w:t>/201</w:t>
          </w:r>
          <w:r w:rsidR="00825420">
            <w:rPr>
              <w:rFonts w:ascii="Arial" w:hAnsi="Arial" w:cs="Arial"/>
              <w:b/>
              <w:bCs/>
            </w:rPr>
            <w:t>8</w:t>
          </w:r>
        </w:p>
      </w:tc>
    </w:tr>
    <w:tr w:rsidR="00C12E4E" w:rsidRPr="004C6CE7" w:rsidTr="002C3225">
      <w:trPr>
        <w:trHeight w:val="315"/>
      </w:trPr>
      <w:tc>
        <w:tcPr>
          <w:tcW w:w="2093" w:type="dxa"/>
          <w:vMerge/>
          <w:hideMark/>
        </w:tcPr>
        <w:p w:rsidR="00C12E4E" w:rsidRPr="004C6CE7" w:rsidRDefault="00C12E4E" w:rsidP="002C3225">
          <w:pPr>
            <w:pStyle w:val="Encabezado"/>
          </w:pPr>
        </w:p>
      </w:tc>
      <w:tc>
        <w:tcPr>
          <w:tcW w:w="4394" w:type="dxa"/>
          <w:vMerge/>
          <w:hideMark/>
        </w:tcPr>
        <w:p w:rsidR="00C12E4E" w:rsidRPr="004C6CE7" w:rsidRDefault="00C12E4E" w:rsidP="002C3225">
          <w:pPr>
            <w:pStyle w:val="Encabezado"/>
            <w:rPr>
              <w:b/>
              <w:bCs/>
            </w:rPr>
          </w:pPr>
        </w:p>
      </w:tc>
      <w:tc>
        <w:tcPr>
          <w:tcW w:w="2567" w:type="dxa"/>
          <w:noWrap/>
          <w:hideMark/>
        </w:tcPr>
        <w:p w:rsidR="00C12E4E" w:rsidRPr="00144377" w:rsidRDefault="00C12E4E" w:rsidP="002C3225">
          <w:pPr>
            <w:pStyle w:val="Encabezado"/>
            <w:rPr>
              <w:rFonts w:ascii="Arial" w:hAnsi="Arial" w:cs="Arial"/>
              <w:b/>
              <w:lang w:val="es-ES"/>
            </w:rPr>
          </w:pPr>
          <w:r w:rsidRPr="007E2166">
            <w:rPr>
              <w:rFonts w:ascii="Arial" w:hAnsi="Arial" w:cs="Arial"/>
              <w:b/>
              <w:lang w:val="es-ES"/>
            </w:rPr>
            <w:t xml:space="preserve">Página </w:t>
          </w:r>
          <w:r w:rsidRPr="007E2166">
            <w:rPr>
              <w:rFonts w:ascii="Arial" w:hAnsi="Arial" w:cs="Arial"/>
              <w:b/>
              <w:lang w:val="es-ES"/>
            </w:rPr>
            <w:fldChar w:fldCharType="begin"/>
          </w:r>
          <w:r w:rsidRPr="007E2166">
            <w:rPr>
              <w:rFonts w:ascii="Arial" w:hAnsi="Arial" w:cs="Arial"/>
              <w:b/>
              <w:lang w:val="es-ES"/>
            </w:rPr>
            <w:instrText>PAGE  \* Arabic  \* MERGEFORMAT</w:instrText>
          </w:r>
          <w:r w:rsidRPr="007E2166">
            <w:rPr>
              <w:rFonts w:ascii="Arial" w:hAnsi="Arial" w:cs="Arial"/>
              <w:b/>
              <w:lang w:val="es-ES"/>
            </w:rPr>
            <w:fldChar w:fldCharType="separate"/>
          </w:r>
          <w:r w:rsidR="00C26063">
            <w:rPr>
              <w:rFonts w:ascii="Arial" w:hAnsi="Arial" w:cs="Arial"/>
              <w:b/>
              <w:noProof/>
              <w:lang w:val="es-ES"/>
            </w:rPr>
            <w:t>3</w:t>
          </w:r>
          <w:r w:rsidRPr="007E2166">
            <w:rPr>
              <w:rFonts w:ascii="Arial" w:hAnsi="Arial" w:cs="Arial"/>
              <w:b/>
              <w:lang w:val="es-ES"/>
            </w:rPr>
            <w:fldChar w:fldCharType="end"/>
          </w:r>
          <w:r w:rsidRPr="007E2166">
            <w:rPr>
              <w:rFonts w:ascii="Arial" w:hAnsi="Arial" w:cs="Arial"/>
              <w:b/>
              <w:lang w:val="es-ES"/>
            </w:rPr>
            <w:t xml:space="preserve"> de </w:t>
          </w:r>
          <w:r w:rsidRPr="007E2166">
            <w:rPr>
              <w:rFonts w:ascii="Arial" w:hAnsi="Arial" w:cs="Arial"/>
              <w:b/>
              <w:lang w:val="es-ES"/>
            </w:rPr>
            <w:fldChar w:fldCharType="begin"/>
          </w:r>
          <w:r w:rsidRPr="007E2166">
            <w:rPr>
              <w:rFonts w:ascii="Arial" w:hAnsi="Arial" w:cs="Arial"/>
              <w:b/>
              <w:lang w:val="es-ES"/>
            </w:rPr>
            <w:instrText>NUMPAGES  \* Arabic  \* MERGEFORMAT</w:instrText>
          </w:r>
          <w:r w:rsidRPr="007E2166">
            <w:rPr>
              <w:rFonts w:ascii="Arial" w:hAnsi="Arial" w:cs="Arial"/>
              <w:b/>
              <w:lang w:val="es-ES"/>
            </w:rPr>
            <w:fldChar w:fldCharType="separate"/>
          </w:r>
          <w:r w:rsidR="00C26063">
            <w:rPr>
              <w:rFonts w:ascii="Arial" w:hAnsi="Arial" w:cs="Arial"/>
              <w:b/>
              <w:noProof/>
              <w:lang w:val="es-ES"/>
            </w:rPr>
            <w:t>15</w:t>
          </w:r>
          <w:r w:rsidRPr="007E2166">
            <w:rPr>
              <w:rFonts w:ascii="Arial" w:hAnsi="Arial" w:cs="Arial"/>
              <w:b/>
              <w:lang w:val="es-ES"/>
            </w:rPr>
            <w:fldChar w:fldCharType="end"/>
          </w:r>
        </w:p>
      </w:tc>
    </w:tr>
  </w:tbl>
  <w:p w:rsidR="00585776" w:rsidRDefault="0058577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mso95B1"/>
      </v:shape>
    </w:pict>
  </w:numPicBullet>
  <w:numPicBullet w:numPicBulletId="1">
    <w:pict>
      <v:shape id="_x0000_i1039" type="#_x0000_t75" style="width:11.25pt;height:9.75pt" o:bullet="t">
        <v:imagedata r:id="rId2" o:title="BD21295_"/>
      </v:shape>
    </w:pict>
  </w:numPicBullet>
  <w:abstractNum w:abstractNumId="0">
    <w:nsid w:val="076266A8"/>
    <w:multiLevelType w:val="hybridMultilevel"/>
    <w:tmpl w:val="E0165AF4"/>
    <w:lvl w:ilvl="0" w:tplc="240A0007">
      <w:start w:val="1"/>
      <w:numFmt w:val="bullet"/>
      <w:lvlText w:val=""/>
      <w:lvlPicBulletId w:val="0"/>
      <w:lvlJc w:val="left"/>
      <w:pPr>
        <w:ind w:left="927" w:hanging="360"/>
      </w:pPr>
      <w:rPr>
        <w:rFonts w:ascii="Symbol" w:hAnsi="Symbol" w:hint="default"/>
        <w:color w:val="auto"/>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1">
    <w:nsid w:val="086C3A65"/>
    <w:multiLevelType w:val="hybridMultilevel"/>
    <w:tmpl w:val="BB986AFE"/>
    <w:lvl w:ilvl="0" w:tplc="63541F5E">
      <w:start w:val="4"/>
      <w:numFmt w:val="bullet"/>
      <w:lvlText w:val="-"/>
      <w:lvlJc w:val="left"/>
      <w:pPr>
        <w:ind w:left="720" w:hanging="360"/>
      </w:pPr>
      <w:rPr>
        <w:rFonts w:ascii="Arial" w:eastAsiaTheme="minorHAns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AC90361"/>
    <w:multiLevelType w:val="hybridMultilevel"/>
    <w:tmpl w:val="B44A15A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nsid w:val="162A0367"/>
    <w:multiLevelType w:val="hybridMultilevel"/>
    <w:tmpl w:val="85EAFC7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nsid w:val="178F0600"/>
    <w:multiLevelType w:val="hybridMultilevel"/>
    <w:tmpl w:val="44167F8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79021F9"/>
    <w:multiLevelType w:val="multilevel"/>
    <w:tmpl w:val="024A3992"/>
    <w:lvl w:ilvl="0">
      <w:start w:val="1"/>
      <w:numFmt w:val="decimal"/>
      <w:lvlText w:val="%1."/>
      <w:lvlJc w:val="left"/>
      <w:pPr>
        <w:ind w:left="1080" w:hanging="360"/>
      </w:pPr>
      <w:rPr>
        <w:rFonts w:hint="default"/>
        <w:b/>
        <w:color w:val="auto"/>
        <w:sz w:val="24"/>
        <w:szCs w:val="24"/>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183D003B"/>
    <w:multiLevelType w:val="hybridMultilevel"/>
    <w:tmpl w:val="234A2DFC"/>
    <w:lvl w:ilvl="0" w:tplc="240A0007">
      <w:start w:val="1"/>
      <w:numFmt w:val="bullet"/>
      <w:lvlText w:val=""/>
      <w:lvlPicBulletId w:val="0"/>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nsid w:val="191C7B89"/>
    <w:multiLevelType w:val="hybridMultilevel"/>
    <w:tmpl w:val="EF6821F8"/>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nsid w:val="199A63A0"/>
    <w:multiLevelType w:val="multilevel"/>
    <w:tmpl w:val="FBAC96DC"/>
    <w:lvl w:ilvl="0">
      <w:start w:val="1"/>
      <w:numFmt w:val="decimal"/>
      <w:lvlText w:val="%1."/>
      <w:lvlJc w:val="left"/>
      <w:pPr>
        <w:ind w:left="720" w:hanging="360"/>
      </w:pPr>
      <w:rPr>
        <w:rFonts w:hint="default"/>
        <w:b/>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19CD08FB"/>
    <w:multiLevelType w:val="hybridMultilevel"/>
    <w:tmpl w:val="7938D5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AB83244"/>
    <w:multiLevelType w:val="hybridMultilevel"/>
    <w:tmpl w:val="9FF6414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nsid w:val="1B037944"/>
    <w:multiLevelType w:val="hybridMultilevel"/>
    <w:tmpl w:val="043E2B6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nsid w:val="212B3598"/>
    <w:multiLevelType w:val="hybridMultilevel"/>
    <w:tmpl w:val="5150BCE2"/>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nsid w:val="21D051F5"/>
    <w:multiLevelType w:val="hybridMultilevel"/>
    <w:tmpl w:val="25906E44"/>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nsid w:val="27907C82"/>
    <w:multiLevelType w:val="hybridMultilevel"/>
    <w:tmpl w:val="5F42FF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2A1824EA"/>
    <w:multiLevelType w:val="hybridMultilevel"/>
    <w:tmpl w:val="E2BE1470"/>
    <w:lvl w:ilvl="0" w:tplc="240A000F">
      <w:start w:val="1"/>
      <w:numFmt w:val="decimal"/>
      <w:lvlText w:val="%1."/>
      <w:lvlJc w:val="left"/>
      <w:pPr>
        <w:ind w:left="1647" w:hanging="360"/>
      </w:pPr>
    </w:lvl>
    <w:lvl w:ilvl="1" w:tplc="240A0019" w:tentative="1">
      <w:start w:val="1"/>
      <w:numFmt w:val="lowerLetter"/>
      <w:lvlText w:val="%2."/>
      <w:lvlJc w:val="left"/>
      <w:pPr>
        <w:ind w:left="2367" w:hanging="360"/>
      </w:pPr>
    </w:lvl>
    <w:lvl w:ilvl="2" w:tplc="240A001B" w:tentative="1">
      <w:start w:val="1"/>
      <w:numFmt w:val="lowerRoman"/>
      <w:lvlText w:val="%3."/>
      <w:lvlJc w:val="right"/>
      <w:pPr>
        <w:ind w:left="3087" w:hanging="180"/>
      </w:pPr>
    </w:lvl>
    <w:lvl w:ilvl="3" w:tplc="240A000F" w:tentative="1">
      <w:start w:val="1"/>
      <w:numFmt w:val="decimal"/>
      <w:lvlText w:val="%4."/>
      <w:lvlJc w:val="left"/>
      <w:pPr>
        <w:ind w:left="3807" w:hanging="360"/>
      </w:pPr>
    </w:lvl>
    <w:lvl w:ilvl="4" w:tplc="240A0019" w:tentative="1">
      <w:start w:val="1"/>
      <w:numFmt w:val="lowerLetter"/>
      <w:lvlText w:val="%5."/>
      <w:lvlJc w:val="left"/>
      <w:pPr>
        <w:ind w:left="4527" w:hanging="360"/>
      </w:pPr>
    </w:lvl>
    <w:lvl w:ilvl="5" w:tplc="240A001B" w:tentative="1">
      <w:start w:val="1"/>
      <w:numFmt w:val="lowerRoman"/>
      <w:lvlText w:val="%6."/>
      <w:lvlJc w:val="right"/>
      <w:pPr>
        <w:ind w:left="5247" w:hanging="180"/>
      </w:pPr>
    </w:lvl>
    <w:lvl w:ilvl="6" w:tplc="240A000F" w:tentative="1">
      <w:start w:val="1"/>
      <w:numFmt w:val="decimal"/>
      <w:lvlText w:val="%7."/>
      <w:lvlJc w:val="left"/>
      <w:pPr>
        <w:ind w:left="5967" w:hanging="360"/>
      </w:pPr>
    </w:lvl>
    <w:lvl w:ilvl="7" w:tplc="240A0019" w:tentative="1">
      <w:start w:val="1"/>
      <w:numFmt w:val="lowerLetter"/>
      <w:lvlText w:val="%8."/>
      <w:lvlJc w:val="left"/>
      <w:pPr>
        <w:ind w:left="6687" w:hanging="360"/>
      </w:pPr>
    </w:lvl>
    <w:lvl w:ilvl="8" w:tplc="240A001B" w:tentative="1">
      <w:start w:val="1"/>
      <w:numFmt w:val="lowerRoman"/>
      <w:lvlText w:val="%9."/>
      <w:lvlJc w:val="right"/>
      <w:pPr>
        <w:ind w:left="7407" w:hanging="180"/>
      </w:pPr>
    </w:lvl>
  </w:abstractNum>
  <w:abstractNum w:abstractNumId="16">
    <w:nsid w:val="2E746539"/>
    <w:multiLevelType w:val="hybridMultilevel"/>
    <w:tmpl w:val="3252E63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nsid w:val="32EB0C58"/>
    <w:multiLevelType w:val="multilevel"/>
    <w:tmpl w:val="6F66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4D5851"/>
    <w:multiLevelType w:val="hybridMultilevel"/>
    <w:tmpl w:val="BC3E30A4"/>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nsid w:val="387F16F0"/>
    <w:multiLevelType w:val="multilevel"/>
    <w:tmpl w:val="FBAC96DC"/>
    <w:lvl w:ilvl="0">
      <w:start w:val="1"/>
      <w:numFmt w:val="decimal"/>
      <w:lvlText w:val="%1."/>
      <w:lvlJc w:val="left"/>
      <w:pPr>
        <w:ind w:left="720" w:hanging="360"/>
      </w:pPr>
      <w:rPr>
        <w:rFonts w:hint="default"/>
        <w:b/>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41150F96"/>
    <w:multiLevelType w:val="hybridMultilevel"/>
    <w:tmpl w:val="4154C68C"/>
    <w:lvl w:ilvl="0" w:tplc="503A224E">
      <w:start w:val="1"/>
      <w:numFmt w:val="bullet"/>
      <w:lvlText w:val="»"/>
      <w:lvlJc w:val="left"/>
      <w:pPr>
        <w:ind w:left="720" w:hanging="360"/>
      </w:pPr>
      <w:rPr>
        <w:rFonts w:ascii="Stencil" w:hAnsi="Stenci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434850EB"/>
    <w:multiLevelType w:val="multilevel"/>
    <w:tmpl w:val="EF763A74"/>
    <w:lvl w:ilvl="0">
      <w:start w:val="1"/>
      <w:numFmt w:val="decimal"/>
      <w:lvlText w:val="%1."/>
      <w:lvlJc w:val="left"/>
      <w:pPr>
        <w:ind w:left="720" w:hanging="360"/>
      </w:pPr>
      <w:rPr>
        <w:rFonts w:hint="default"/>
        <w:b/>
        <w:color w:val="auto"/>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nsid w:val="4C9B2CD2"/>
    <w:multiLevelType w:val="hybridMultilevel"/>
    <w:tmpl w:val="A19A43D0"/>
    <w:lvl w:ilvl="0" w:tplc="4C68AA66">
      <w:start w:val="1"/>
      <w:numFmt w:val="bullet"/>
      <w:lvlText w:val=""/>
      <w:lvlPicBulletId w:val="1"/>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50064B21"/>
    <w:multiLevelType w:val="hybridMultilevel"/>
    <w:tmpl w:val="3842BA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nsid w:val="53146134"/>
    <w:multiLevelType w:val="hybridMultilevel"/>
    <w:tmpl w:val="7E6803E2"/>
    <w:lvl w:ilvl="0" w:tplc="465C8C76">
      <w:start w:val="1"/>
      <w:numFmt w:val="decimal"/>
      <w:lvlText w:val="%1."/>
      <w:lvlJc w:val="left"/>
      <w:pPr>
        <w:ind w:left="720" w:hanging="360"/>
      </w:pPr>
      <w:rPr>
        <w:rFonts w:hint="default"/>
        <w:b/>
        <w:color w:val="auto"/>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53505AB8"/>
    <w:multiLevelType w:val="hybridMultilevel"/>
    <w:tmpl w:val="FE0803A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554E5035"/>
    <w:multiLevelType w:val="hybridMultilevel"/>
    <w:tmpl w:val="AA169ED8"/>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7">
    <w:nsid w:val="559D1F70"/>
    <w:multiLevelType w:val="multilevel"/>
    <w:tmpl w:val="FBAC96DC"/>
    <w:lvl w:ilvl="0">
      <w:start w:val="1"/>
      <w:numFmt w:val="decimal"/>
      <w:lvlText w:val="%1."/>
      <w:lvlJc w:val="left"/>
      <w:pPr>
        <w:ind w:left="720" w:hanging="360"/>
      </w:pPr>
      <w:rPr>
        <w:rFonts w:hint="default"/>
        <w:b/>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55AC74B0"/>
    <w:multiLevelType w:val="hybridMultilevel"/>
    <w:tmpl w:val="BF8AA8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57CD1137"/>
    <w:multiLevelType w:val="hybridMultilevel"/>
    <w:tmpl w:val="2DACA58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0">
    <w:nsid w:val="5B4A7F2F"/>
    <w:multiLevelType w:val="hybridMultilevel"/>
    <w:tmpl w:val="518CD354"/>
    <w:lvl w:ilvl="0" w:tplc="240A0007">
      <w:start w:val="1"/>
      <w:numFmt w:val="bullet"/>
      <w:lvlText w:val=""/>
      <w:lvlPicBulletId w:val="0"/>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1">
    <w:nsid w:val="5F5F1A42"/>
    <w:multiLevelType w:val="hybridMultilevel"/>
    <w:tmpl w:val="069E519C"/>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nsid w:val="5F6F7348"/>
    <w:multiLevelType w:val="multilevel"/>
    <w:tmpl w:val="D1565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F81840"/>
    <w:multiLevelType w:val="hybridMultilevel"/>
    <w:tmpl w:val="628E685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4">
    <w:nsid w:val="6922137B"/>
    <w:multiLevelType w:val="hybridMultilevel"/>
    <w:tmpl w:val="F7F28A8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5">
    <w:nsid w:val="6A383911"/>
    <w:multiLevelType w:val="hybridMultilevel"/>
    <w:tmpl w:val="BF40B104"/>
    <w:lvl w:ilvl="0" w:tplc="3788B042">
      <w:start w:val="1"/>
      <w:numFmt w:val="upperLetter"/>
      <w:lvlText w:val="%1."/>
      <w:lvlJc w:val="left"/>
      <w:pPr>
        <w:ind w:left="1287" w:hanging="360"/>
      </w:pPr>
      <w:rPr>
        <w:rFonts w:hint="default"/>
      </w:r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36">
    <w:nsid w:val="6B002109"/>
    <w:multiLevelType w:val="hybridMultilevel"/>
    <w:tmpl w:val="3280A266"/>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7">
    <w:nsid w:val="70BD64E8"/>
    <w:multiLevelType w:val="hybridMultilevel"/>
    <w:tmpl w:val="E132E0EE"/>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8">
    <w:nsid w:val="70CB59E0"/>
    <w:multiLevelType w:val="hybridMultilevel"/>
    <w:tmpl w:val="54606720"/>
    <w:lvl w:ilvl="0" w:tplc="503A224E">
      <w:start w:val="1"/>
      <w:numFmt w:val="bullet"/>
      <w:lvlText w:val="»"/>
      <w:lvlJc w:val="left"/>
      <w:pPr>
        <w:ind w:left="720" w:hanging="360"/>
      </w:pPr>
      <w:rPr>
        <w:rFonts w:ascii="Stencil" w:hAnsi="Stenci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nsid w:val="72334F24"/>
    <w:multiLevelType w:val="hybridMultilevel"/>
    <w:tmpl w:val="9C026710"/>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nsid w:val="75383325"/>
    <w:multiLevelType w:val="hybridMultilevel"/>
    <w:tmpl w:val="B85AD80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21"/>
  </w:num>
  <w:num w:numId="2">
    <w:abstractNumId w:val="36"/>
  </w:num>
  <w:num w:numId="3">
    <w:abstractNumId w:val="23"/>
  </w:num>
  <w:num w:numId="4">
    <w:abstractNumId w:val="1"/>
  </w:num>
  <w:num w:numId="5">
    <w:abstractNumId w:val="24"/>
  </w:num>
  <w:num w:numId="6">
    <w:abstractNumId w:val="25"/>
  </w:num>
  <w:num w:numId="7">
    <w:abstractNumId w:val="14"/>
  </w:num>
  <w:num w:numId="8">
    <w:abstractNumId w:val="2"/>
  </w:num>
  <w:num w:numId="9">
    <w:abstractNumId w:val="20"/>
  </w:num>
  <w:num w:numId="10">
    <w:abstractNumId w:val="38"/>
  </w:num>
  <w:num w:numId="11">
    <w:abstractNumId w:val="28"/>
  </w:num>
  <w:num w:numId="12">
    <w:abstractNumId w:val="39"/>
  </w:num>
  <w:num w:numId="13">
    <w:abstractNumId w:val="4"/>
  </w:num>
  <w:num w:numId="14">
    <w:abstractNumId w:val="22"/>
  </w:num>
  <w:num w:numId="15">
    <w:abstractNumId w:val="11"/>
  </w:num>
  <w:num w:numId="16">
    <w:abstractNumId w:val="16"/>
  </w:num>
  <w:num w:numId="17">
    <w:abstractNumId w:val="6"/>
  </w:num>
  <w:num w:numId="18">
    <w:abstractNumId w:val="18"/>
  </w:num>
  <w:num w:numId="19">
    <w:abstractNumId w:val="26"/>
  </w:num>
  <w:num w:numId="20">
    <w:abstractNumId w:val="32"/>
  </w:num>
  <w:num w:numId="21">
    <w:abstractNumId w:val="17"/>
  </w:num>
  <w:num w:numId="22">
    <w:abstractNumId w:val="37"/>
  </w:num>
  <w:num w:numId="23">
    <w:abstractNumId w:val="10"/>
  </w:num>
  <w:num w:numId="24">
    <w:abstractNumId w:val="7"/>
  </w:num>
  <w:num w:numId="25">
    <w:abstractNumId w:val="30"/>
  </w:num>
  <w:num w:numId="26">
    <w:abstractNumId w:val="13"/>
  </w:num>
  <w:num w:numId="27">
    <w:abstractNumId w:val="12"/>
  </w:num>
  <w:num w:numId="28">
    <w:abstractNumId w:val="34"/>
  </w:num>
  <w:num w:numId="29">
    <w:abstractNumId w:val="29"/>
  </w:num>
  <w:num w:numId="30">
    <w:abstractNumId w:val="40"/>
  </w:num>
  <w:num w:numId="31">
    <w:abstractNumId w:val="3"/>
  </w:num>
  <w:num w:numId="32">
    <w:abstractNumId w:val="31"/>
  </w:num>
  <w:num w:numId="33">
    <w:abstractNumId w:val="5"/>
  </w:num>
  <w:num w:numId="34">
    <w:abstractNumId w:val="0"/>
  </w:num>
  <w:num w:numId="35">
    <w:abstractNumId w:val="33"/>
  </w:num>
  <w:num w:numId="36">
    <w:abstractNumId w:val="9"/>
  </w:num>
  <w:num w:numId="37">
    <w:abstractNumId w:val="27"/>
  </w:num>
  <w:num w:numId="38">
    <w:abstractNumId w:val="8"/>
  </w:num>
  <w:num w:numId="39">
    <w:abstractNumId w:val="19"/>
  </w:num>
  <w:num w:numId="40">
    <w:abstractNumId w:val="15"/>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1163A"/>
    <w:rsid w:val="00037854"/>
    <w:rsid w:val="0004720F"/>
    <w:rsid w:val="00075810"/>
    <w:rsid w:val="0008132D"/>
    <w:rsid w:val="000D257D"/>
    <w:rsid w:val="000D650D"/>
    <w:rsid w:val="000D6561"/>
    <w:rsid w:val="000E37D3"/>
    <w:rsid w:val="000E699C"/>
    <w:rsid w:val="000F57A6"/>
    <w:rsid w:val="000F6EC1"/>
    <w:rsid w:val="00104B09"/>
    <w:rsid w:val="00116634"/>
    <w:rsid w:val="001217BA"/>
    <w:rsid w:val="001663C4"/>
    <w:rsid w:val="0018560D"/>
    <w:rsid w:val="00197A57"/>
    <w:rsid w:val="001E0EEF"/>
    <w:rsid w:val="001F1829"/>
    <w:rsid w:val="001F1D89"/>
    <w:rsid w:val="001F544F"/>
    <w:rsid w:val="002010FC"/>
    <w:rsid w:val="00212682"/>
    <w:rsid w:val="00214E94"/>
    <w:rsid w:val="00227380"/>
    <w:rsid w:val="00246FCA"/>
    <w:rsid w:val="0025636E"/>
    <w:rsid w:val="00263B5C"/>
    <w:rsid w:val="00272C7B"/>
    <w:rsid w:val="00286AC4"/>
    <w:rsid w:val="002900D9"/>
    <w:rsid w:val="002A39EA"/>
    <w:rsid w:val="002E16A1"/>
    <w:rsid w:val="002E7D5B"/>
    <w:rsid w:val="002F1066"/>
    <w:rsid w:val="002F12BA"/>
    <w:rsid w:val="00307809"/>
    <w:rsid w:val="00311A03"/>
    <w:rsid w:val="00311F38"/>
    <w:rsid w:val="00317650"/>
    <w:rsid w:val="003217F9"/>
    <w:rsid w:val="0032380E"/>
    <w:rsid w:val="00326406"/>
    <w:rsid w:val="00331969"/>
    <w:rsid w:val="00341BD9"/>
    <w:rsid w:val="0034320D"/>
    <w:rsid w:val="00376AA3"/>
    <w:rsid w:val="00393381"/>
    <w:rsid w:val="003A334A"/>
    <w:rsid w:val="003B1783"/>
    <w:rsid w:val="003B18F7"/>
    <w:rsid w:val="003B76FA"/>
    <w:rsid w:val="00403B83"/>
    <w:rsid w:val="00410418"/>
    <w:rsid w:val="004150D4"/>
    <w:rsid w:val="0047467C"/>
    <w:rsid w:val="00496EF6"/>
    <w:rsid w:val="004A54DD"/>
    <w:rsid w:val="004C1F9B"/>
    <w:rsid w:val="004D6FD7"/>
    <w:rsid w:val="004F1D43"/>
    <w:rsid w:val="0051282F"/>
    <w:rsid w:val="00544525"/>
    <w:rsid w:val="00582188"/>
    <w:rsid w:val="00585776"/>
    <w:rsid w:val="005A466F"/>
    <w:rsid w:val="005F4353"/>
    <w:rsid w:val="0063359B"/>
    <w:rsid w:val="00645722"/>
    <w:rsid w:val="00653079"/>
    <w:rsid w:val="00677777"/>
    <w:rsid w:val="00694B6D"/>
    <w:rsid w:val="0069584F"/>
    <w:rsid w:val="006A1281"/>
    <w:rsid w:val="006A6C38"/>
    <w:rsid w:val="006B64E9"/>
    <w:rsid w:val="006C6309"/>
    <w:rsid w:val="006D242A"/>
    <w:rsid w:val="006E717D"/>
    <w:rsid w:val="006F0494"/>
    <w:rsid w:val="007025BF"/>
    <w:rsid w:val="00702D8C"/>
    <w:rsid w:val="00710F61"/>
    <w:rsid w:val="00724B39"/>
    <w:rsid w:val="0074264E"/>
    <w:rsid w:val="00754CFF"/>
    <w:rsid w:val="00766995"/>
    <w:rsid w:val="00772432"/>
    <w:rsid w:val="007859AC"/>
    <w:rsid w:val="007911AB"/>
    <w:rsid w:val="007A487D"/>
    <w:rsid w:val="007B1BDF"/>
    <w:rsid w:val="007C0392"/>
    <w:rsid w:val="007E07C4"/>
    <w:rsid w:val="008023D8"/>
    <w:rsid w:val="00807E4B"/>
    <w:rsid w:val="008158B4"/>
    <w:rsid w:val="00825420"/>
    <w:rsid w:val="00830053"/>
    <w:rsid w:val="00837424"/>
    <w:rsid w:val="00850412"/>
    <w:rsid w:val="0085509B"/>
    <w:rsid w:val="00865F43"/>
    <w:rsid w:val="0088463A"/>
    <w:rsid w:val="008857F0"/>
    <w:rsid w:val="008A3FFD"/>
    <w:rsid w:val="008D11B3"/>
    <w:rsid w:val="008E7B36"/>
    <w:rsid w:val="00933A30"/>
    <w:rsid w:val="009517CB"/>
    <w:rsid w:val="00951EC3"/>
    <w:rsid w:val="00957690"/>
    <w:rsid w:val="00967D5F"/>
    <w:rsid w:val="00984F29"/>
    <w:rsid w:val="00993D8C"/>
    <w:rsid w:val="009B4EA5"/>
    <w:rsid w:val="009C2287"/>
    <w:rsid w:val="009D31D2"/>
    <w:rsid w:val="009F6F46"/>
    <w:rsid w:val="00A018C4"/>
    <w:rsid w:val="00A063FF"/>
    <w:rsid w:val="00A065B9"/>
    <w:rsid w:val="00A0715E"/>
    <w:rsid w:val="00A2273D"/>
    <w:rsid w:val="00A2318E"/>
    <w:rsid w:val="00A3011B"/>
    <w:rsid w:val="00A4558E"/>
    <w:rsid w:val="00A64EB4"/>
    <w:rsid w:val="00A86789"/>
    <w:rsid w:val="00AB7D0C"/>
    <w:rsid w:val="00AD39DB"/>
    <w:rsid w:val="00B040BF"/>
    <w:rsid w:val="00B07FE1"/>
    <w:rsid w:val="00B11D8A"/>
    <w:rsid w:val="00B32ED0"/>
    <w:rsid w:val="00B4008B"/>
    <w:rsid w:val="00B7072F"/>
    <w:rsid w:val="00B83670"/>
    <w:rsid w:val="00B977D3"/>
    <w:rsid w:val="00BA2752"/>
    <w:rsid w:val="00BA2E88"/>
    <w:rsid w:val="00BB31E3"/>
    <w:rsid w:val="00BB7912"/>
    <w:rsid w:val="00BF23D7"/>
    <w:rsid w:val="00BF2FE2"/>
    <w:rsid w:val="00C12E4E"/>
    <w:rsid w:val="00C26063"/>
    <w:rsid w:val="00C26683"/>
    <w:rsid w:val="00C43D84"/>
    <w:rsid w:val="00C565A8"/>
    <w:rsid w:val="00C64925"/>
    <w:rsid w:val="00C7140E"/>
    <w:rsid w:val="00C77190"/>
    <w:rsid w:val="00C84B20"/>
    <w:rsid w:val="00C91FEF"/>
    <w:rsid w:val="00CB1F8F"/>
    <w:rsid w:val="00CD3E7B"/>
    <w:rsid w:val="00D17F4D"/>
    <w:rsid w:val="00D306E7"/>
    <w:rsid w:val="00D36509"/>
    <w:rsid w:val="00D37162"/>
    <w:rsid w:val="00D6185F"/>
    <w:rsid w:val="00DA60C1"/>
    <w:rsid w:val="00DB67ED"/>
    <w:rsid w:val="00DC4B91"/>
    <w:rsid w:val="00DD1F59"/>
    <w:rsid w:val="00DD6304"/>
    <w:rsid w:val="00DD7AB9"/>
    <w:rsid w:val="00DE4D13"/>
    <w:rsid w:val="00E02665"/>
    <w:rsid w:val="00E03306"/>
    <w:rsid w:val="00E05DE7"/>
    <w:rsid w:val="00E05EAC"/>
    <w:rsid w:val="00E11366"/>
    <w:rsid w:val="00E16FED"/>
    <w:rsid w:val="00E25B8B"/>
    <w:rsid w:val="00E32B2B"/>
    <w:rsid w:val="00E4690F"/>
    <w:rsid w:val="00E4713C"/>
    <w:rsid w:val="00E52802"/>
    <w:rsid w:val="00E70B6A"/>
    <w:rsid w:val="00E85517"/>
    <w:rsid w:val="00EA2D29"/>
    <w:rsid w:val="00F14754"/>
    <w:rsid w:val="00F55449"/>
    <w:rsid w:val="00F75C41"/>
    <w:rsid w:val="00F76DB8"/>
    <w:rsid w:val="00F95D69"/>
    <w:rsid w:val="00FA0119"/>
    <w:rsid w:val="00FB146F"/>
    <w:rsid w:val="00FB1E7D"/>
    <w:rsid w:val="00FE1F58"/>
    <w:rsid w:val="00FF63DF"/>
    <w:rsid w:val="00FF6E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34320D"/>
    <w:pPr>
      <w:tabs>
        <w:tab w:val="left" w:pos="44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34320D"/>
    <w:pPr>
      <w:tabs>
        <w:tab w:val="left" w:pos="44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757293311">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 w:id="148100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F1C9C-2238-42C3-AE51-B672CBD6F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15</Pages>
  <Words>3408</Words>
  <Characters>18744</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guia de manejo de PARALISIS FACIAL</vt:lpstr>
    </vt:vector>
  </TitlesOfParts>
  <Company/>
  <LinksUpToDate>false</LinksUpToDate>
  <CharactersWithSpaces>22108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PARALISIS FACIAL</dc:title>
  <dc:subject>SISTEMA OBLIGATORIO DE GARANTIA DE LA CALIDAD</dc:subject>
  <dc:creator>Dulay Vargas</dc:creator>
  <cp:lastModifiedBy>HOSPITAL</cp:lastModifiedBy>
  <cp:revision>24</cp:revision>
  <cp:lastPrinted>2018-02-28T23:40:00Z</cp:lastPrinted>
  <dcterms:created xsi:type="dcterms:W3CDTF">2016-08-30T17:01:00Z</dcterms:created>
  <dcterms:modified xsi:type="dcterms:W3CDTF">2018-02-28T23:40:00Z</dcterms:modified>
</cp:coreProperties>
</file>